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40C1E27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35415D">
        <w:t>5</w:t>
      </w:r>
      <w:r w:rsidR="004B5701">
        <w:t>-e</w:t>
      </w:r>
      <w:r w:rsidRPr="00CE0424">
        <w:tab/>
      </w:r>
      <w:r w:rsidR="004D7E58">
        <w:rPr>
          <w:sz w:val="32"/>
          <w:szCs w:val="32"/>
        </w:rPr>
        <w:t>R1-</w:t>
      </w:r>
      <w:r w:rsidR="001A6EBF" w:rsidRPr="001A6EBF">
        <w:rPr>
          <w:sz w:val="32"/>
          <w:szCs w:val="32"/>
        </w:rPr>
        <w:t>2104179</w:t>
      </w:r>
    </w:p>
    <w:p w14:paraId="0CE7B7E6" w14:textId="7C809E5F" w:rsidR="00E90E49" w:rsidRPr="00CE0424" w:rsidRDefault="004B5701" w:rsidP="00311702">
      <w:pPr>
        <w:pStyle w:val="3GPPHeader"/>
      </w:pPr>
      <w:r w:rsidRPr="004B5701">
        <w:t xml:space="preserve">e-Meeting, </w:t>
      </w:r>
      <w:r w:rsidR="00617D36" w:rsidRPr="000C1E12">
        <w:t>1</w:t>
      </w:r>
      <w:r w:rsidR="0035415D" w:rsidRPr="000C1E12">
        <w:t>9</w:t>
      </w:r>
      <w:r w:rsidR="00617D36" w:rsidRPr="000C1E12">
        <w:rPr>
          <w:vertAlign w:val="superscript"/>
        </w:rPr>
        <w:t>th</w:t>
      </w:r>
      <w:r w:rsidR="00617D36" w:rsidRPr="000C1E12">
        <w:t xml:space="preserve"> – 2</w:t>
      </w:r>
      <w:r w:rsidR="0035415D" w:rsidRPr="000C1E12">
        <w:t>7</w:t>
      </w:r>
      <w:r w:rsidR="00617D36" w:rsidRPr="000C1E12">
        <w:rPr>
          <w:vertAlign w:val="superscript"/>
        </w:rPr>
        <w:t>th</w:t>
      </w:r>
      <w:r w:rsidR="00617D36" w:rsidRPr="000C1E12">
        <w:t xml:space="preserve"> </w:t>
      </w:r>
      <w:r w:rsidR="0035415D" w:rsidRPr="000C1E12">
        <w:t>May</w:t>
      </w:r>
      <w:r w:rsidR="00617D36" w:rsidRPr="000C1E12">
        <w:t xml:space="preserve"> 2021</w:t>
      </w:r>
    </w:p>
    <w:p w14:paraId="3086AC07" w14:textId="77777777" w:rsidR="00E90E49" w:rsidRPr="00CE0424" w:rsidRDefault="00E90E49" w:rsidP="00357380">
      <w:pPr>
        <w:pStyle w:val="3GPPHeader"/>
      </w:pPr>
    </w:p>
    <w:p w14:paraId="3982483C" w14:textId="59AED002" w:rsidR="00E90E49" w:rsidRPr="00E60D85" w:rsidRDefault="00E90E49" w:rsidP="00311702">
      <w:pPr>
        <w:pStyle w:val="3GPPHeader"/>
        <w:rPr>
          <w:sz w:val="22"/>
        </w:rPr>
      </w:pPr>
      <w:r w:rsidRPr="00E60D85">
        <w:rPr>
          <w:sz w:val="22"/>
        </w:rPr>
        <w:t>Agenda Item:</w:t>
      </w:r>
      <w:r w:rsidRPr="00E60D85">
        <w:rPr>
          <w:sz w:val="22"/>
        </w:rPr>
        <w:tab/>
      </w:r>
      <w:r w:rsidR="00633732" w:rsidRPr="00633732">
        <w:rPr>
          <w:rFonts w:eastAsia="Times New Roman"/>
          <w:sz w:val="22"/>
          <w:szCs w:val="20"/>
        </w:rPr>
        <w:t>8.6.1.1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7777777" w:rsidR="00633732" w:rsidRDefault="003D3C45" w:rsidP="00633732">
      <w:pPr>
        <w:pStyle w:val="3GPPHeader"/>
        <w:rPr>
          <w:sz w:val="22"/>
        </w:rPr>
      </w:pPr>
      <w:r>
        <w:rPr>
          <w:sz w:val="22"/>
        </w:rPr>
        <w:t>Title:</w:t>
      </w:r>
      <w:r w:rsidR="00E90E49" w:rsidRPr="00CE0424">
        <w:rPr>
          <w:sz w:val="22"/>
        </w:rPr>
        <w:tab/>
      </w:r>
      <w:r w:rsidR="00633732" w:rsidRPr="00633732">
        <w:rPr>
          <w:sz w:val="22"/>
        </w:rPr>
        <w:t>Reduced maximum UE bandwidth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0256522E" w14:textId="3596FF75" w:rsidR="00F54355" w:rsidRPr="000C1E12" w:rsidRDefault="00A56AE8" w:rsidP="004A6671">
      <w:pPr>
        <w:rPr>
          <w:lang w:eastAsia="ja-JP"/>
        </w:rPr>
      </w:pPr>
      <w:r w:rsidRPr="000C1E12">
        <w:rPr>
          <w:lang w:eastAsia="ja-JP"/>
        </w:rPr>
        <w:t>According to</w:t>
      </w:r>
      <w:r w:rsidR="00F335DF" w:rsidRPr="000C1E12">
        <w:rPr>
          <w:lang w:eastAsia="ja-JP"/>
        </w:rPr>
        <w:t xml:space="preserve"> the </w:t>
      </w:r>
      <w:r w:rsidR="001F265A" w:rsidRPr="000C1E12">
        <w:rPr>
          <w:lang w:eastAsia="ja-JP"/>
        </w:rPr>
        <w:t xml:space="preserve">Rel-17 </w:t>
      </w:r>
      <w:r w:rsidR="00F335DF" w:rsidRPr="000C1E12">
        <w:rPr>
          <w:lang w:eastAsia="ja-JP"/>
        </w:rPr>
        <w:t>work item</w:t>
      </w:r>
      <w:r w:rsidR="001F265A" w:rsidRPr="000C1E12">
        <w:rPr>
          <w:lang w:eastAsia="ja-JP"/>
        </w:rPr>
        <w:t xml:space="preserve"> description on support of reduced capability NR devices</w:t>
      </w:r>
      <w:r w:rsidRPr="000C1E12">
        <w:rPr>
          <w:lang w:eastAsia="ja-JP"/>
        </w:rPr>
        <w:t xml:space="preserve"> </w:t>
      </w:r>
      <w:r w:rsidR="004A6671" w:rsidRPr="000C1E12">
        <w:rPr>
          <w:lang w:eastAsia="ja-JP"/>
        </w:rPr>
        <w:fldChar w:fldCharType="begin"/>
      </w:r>
      <w:r w:rsidR="004A6671" w:rsidRPr="000C1E12">
        <w:rPr>
          <w:lang w:eastAsia="ja-JP"/>
        </w:rPr>
        <w:instrText xml:space="preserve"> REF _Ref65143491 \r \h </w:instrText>
      </w:r>
      <w:r w:rsidR="004A6671" w:rsidRPr="000C1E12">
        <w:rPr>
          <w:lang w:eastAsia="ja-JP"/>
        </w:rPr>
      </w:r>
      <w:r w:rsidR="004A6671" w:rsidRPr="000C1E12">
        <w:rPr>
          <w:lang w:eastAsia="ja-JP"/>
        </w:rPr>
        <w:fldChar w:fldCharType="separate"/>
      </w:r>
      <w:r w:rsidR="00390064">
        <w:rPr>
          <w:cs/>
          <w:lang w:eastAsia="ja-JP"/>
        </w:rPr>
        <w:t>‎</w:t>
      </w:r>
      <w:r w:rsidR="00390064">
        <w:rPr>
          <w:lang w:eastAsia="ja-JP"/>
        </w:rPr>
        <w:t>[1]</w:t>
      </w:r>
      <w:r w:rsidR="004A6671" w:rsidRPr="000C1E12">
        <w:rPr>
          <w:lang w:eastAsia="ja-JP"/>
        </w:rPr>
        <w:fldChar w:fldCharType="end"/>
      </w:r>
      <w:r w:rsidR="004A6671" w:rsidRPr="000C1E12">
        <w:rPr>
          <w:lang w:eastAsia="ja-JP"/>
        </w:rPr>
        <w:t>, the</w:t>
      </w:r>
      <w:r w:rsidRPr="000C1E12">
        <w:rPr>
          <w:lang w:eastAsia="ja-JP"/>
        </w:rPr>
        <w:t xml:space="preserve"> objective on reduced maximum UE bandwidths</w:t>
      </w:r>
      <w:r w:rsidR="004A6671" w:rsidRPr="000C1E12">
        <w:rPr>
          <w:lang w:eastAsia="ja-JP"/>
        </w:rPr>
        <w:t xml:space="preserve"> is as follows</w:t>
      </w:r>
      <w:r w:rsidR="002E44D1" w:rsidRPr="000C1E12">
        <w:rPr>
          <w:lang w:eastAsia="ja-JP"/>
        </w:rPr>
        <w:t>:</w:t>
      </w:r>
    </w:p>
    <w:tbl>
      <w:tblPr>
        <w:tblStyle w:val="TableGrid"/>
        <w:tblW w:w="9645" w:type="dxa"/>
        <w:tblLook w:val="04A0" w:firstRow="1" w:lastRow="0" w:firstColumn="1" w:lastColumn="0" w:noHBand="0" w:noVBand="1"/>
      </w:tblPr>
      <w:tblGrid>
        <w:gridCol w:w="9645"/>
      </w:tblGrid>
      <w:tr w:rsidR="004A6671" w:rsidRPr="009A1355" w14:paraId="5B5521A9" w14:textId="77777777" w:rsidTr="007034E9">
        <w:trPr>
          <w:trHeight w:val="1074"/>
        </w:trPr>
        <w:tc>
          <w:tcPr>
            <w:tcW w:w="9645" w:type="dxa"/>
          </w:tcPr>
          <w:p w14:paraId="1BED9080" w14:textId="77777777" w:rsidR="00EE3F8F" w:rsidRPr="000C1E12" w:rsidRDefault="00EE3F8F" w:rsidP="005B4D5E">
            <w:pPr>
              <w:pStyle w:val="ListParagraph"/>
              <w:numPr>
                <w:ilvl w:val="0"/>
                <w:numId w:val="12"/>
              </w:numPr>
              <w:rPr>
                <w:rFonts w:ascii="Times New Roman" w:hAnsi="Times New Roman" w:cs="Times New Roman"/>
                <w:sz w:val="20"/>
                <w:szCs w:val="20"/>
                <w:lang w:val="en-US" w:eastAsia="ja-JP"/>
              </w:rPr>
            </w:pPr>
            <w:r w:rsidRPr="000C1E12">
              <w:rPr>
                <w:rFonts w:ascii="Times New Roman" w:hAnsi="Times New Roman" w:cs="Times New Roman"/>
                <w:sz w:val="20"/>
                <w:szCs w:val="20"/>
                <w:lang w:val="en-US" w:eastAsia="ja-JP"/>
              </w:rPr>
              <w:t>Specify support for the following UE complexity reduction features [RAN1, RAN2, RAN4]:</w:t>
            </w:r>
          </w:p>
          <w:p w14:paraId="03CD4AB5" w14:textId="77777777" w:rsidR="00EE3F8F" w:rsidRPr="000C1E12" w:rsidRDefault="00EE3F8F" w:rsidP="005B4D5E">
            <w:pPr>
              <w:pStyle w:val="ListParagraph"/>
              <w:numPr>
                <w:ilvl w:val="1"/>
                <w:numId w:val="12"/>
              </w:numPr>
              <w:rPr>
                <w:rFonts w:ascii="Times New Roman" w:hAnsi="Times New Roman" w:cs="Times New Roman"/>
                <w:sz w:val="20"/>
                <w:szCs w:val="20"/>
                <w:lang w:val="en-US" w:eastAsia="ja-JP"/>
              </w:rPr>
            </w:pPr>
            <w:r w:rsidRPr="000C1E12">
              <w:rPr>
                <w:rFonts w:ascii="Times New Roman" w:hAnsi="Times New Roman" w:cs="Times New Roman"/>
                <w:sz w:val="20"/>
                <w:szCs w:val="20"/>
                <w:lang w:val="en-US" w:eastAsia="ja-JP"/>
              </w:rPr>
              <w:t>Reduced maximum UE bandwidth:</w:t>
            </w:r>
          </w:p>
          <w:p w14:paraId="25562B6B" w14:textId="77777777" w:rsidR="008B25F7" w:rsidRPr="000C1E12" w:rsidRDefault="008B25F7" w:rsidP="005B4D5E">
            <w:pPr>
              <w:pStyle w:val="ListParagraph"/>
              <w:numPr>
                <w:ilvl w:val="2"/>
                <w:numId w:val="12"/>
              </w:numPr>
              <w:rPr>
                <w:rFonts w:ascii="Times New Roman" w:hAnsi="Times New Roman" w:cs="Times New Roman"/>
                <w:sz w:val="20"/>
                <w:szCs w:val="20"/>
                <w:lang w:val="en-US" w:eastAsia="ja-JP"/>
              </w:rPr>
            </w:pPr>
            <w:r w:rsidRPr="000C1E12">
              <w:rPr>
                <w:rFonts w:ascii="Times New Roman" w:hAnsi="Times New Roman" w:cs="Times New Roman"/>
                <w:sz w:val="20"/>
                <w:szCs w:val="20"/>
                <w:lang w:val="en-US" w:eastAsia="ja-JP"/>
              </w:rPr>
              <w:t xml:space="preserve">Maximum bandwidth of an FR1 RedCap UE during and after initial access is 20 </w:t>
            </w:r>
            <w:proofErr w:type="spellStart"/>
            <w:r w:rsidRPr="000C1E12">
              <w:rPr>
                <w:rFonts w:ascii="Times New Roman" w:hAnsi="Times New Roman" w:cs="Times New Roman"/>
                <w:sz w:val="20"/>
                <w:szCs w:val="20"/>
                <w:lang w:val="en-US" w:eastAsia="ja-JP"/>
              </w:rPr>
              <w:t>MHz.</w:t>
            </w:r>
            <w:proofErr w:type="spellEnd"/>
            <w:r w:rsidRPr="000C1E12">
              <w:rPr>
                <w:rFonts w:ascii="Times New Roman" w:hAnsi="Times New Roman" w:cs="Times New Roman"/>
                <w:sz w:val="20"/>
                <w:szCs w:val="20"/>
                <w:lang w:val="en-US" w:eastAsia="ja-JP"/>
              </w:rPr>
              <w:t xml:space="preserve"> </w:t>
            </w:r>
          </w:p>
          <w:p w14:paraId="7C8D8F20" w14:textId="77777777" w:rsidR="00EE3F8F" w:rsidRPr="000C1E12" w:rsidRDefault="0049793D" w:rsidP="005B4D5E">
            <w:pPr>
              <w:pStyle w:val="ListParagraph"/>
              <w:numPr>
                <w:ilvl w:val="2"/>
                <w:numId w:val="12"/>
              </w:numPr>
              <w:rPr>
                <w:rFonts w:ascii="Times New Roman" w:hAnsi="Times New Roman" w:cs="Times New Roman"/>
                <w:sz w:val="20"/>
                <w:szCs w:val="20"/>
                <w:lang w:val="en-US" w:eastAsia="ja-JP"/>
              </w:rPr>
            </w:pPr>
            <w:r w:rsidRPr="000C1E12">
              <w:rPr>
                <w:rFonts w:ascii="Times New Roman" w:hAnsi="Times New Roman" w:cs="Times New Roman"/>
                <w:sz w:val="20"/>
                <w:szCs w:val="20"/>
                <w:lang w:val="en-US" w:eastAsia="ja-JP"/>
              </w:rPr>
              <w:t xml:space="preserve">Maximum bandwidth of an FR2 RedCap UE during and after initial access is 100 </w:t>
            </w:r>
            <w:proofErr w:type="spellStart"/>
            <w:r w:rsidRPr="000C1E12">
              <w:rPr>
                <w:rFonts w:ascii="Times New Roman" w:hAnsi="Times New Roman" w:cs="Times New Roman"/>
                <w:sz w:val="20"/>
                <w:szCs w:val="20"/>
                <w:lang w:val="en-US" w:eastAsia="ja-JP"/>
              </w:rPr>
              <w:t>MHz.</w:t>
            </w:r>
            <w:proofErr w:type="spellEnd"/>
          </w:p>
          <w:p w14:paraId="1C67F600" w14:textId="69ABBD64" w:rsidR="00EE3F8F" w:rsidRPr="000C1E12" w:rsidRDefault="00EE3F8F" w:rsidP="00817082">
            <w:pPr>
              <w:spacing w:after="0" w:line="240" w:lineRule="auto"/>
              <w:rPr>
                <w:rFonts w:ascii="Times New Roman" w:hAnsi="Times New Roman" w:cs="Times New Roman"/>
                <w:sz w:val="20"/>
                <w:szCs w:val="20"/>
                <w:lang w:eastAsia="ja-JP"/>
              </w:rPr>
            </w:pPr>
          </w:p>
        </w:tc>
      </w:tr>
    </w:tbl>
    <w:p w14:paraId="03D0D565" w14:textId="3DCED1D6" w:rsidR="004A6671" w:rsidRPr="000C1E12" w:rsidRDefault="004A6671" w:rsidP="004A6671">
      <w:pPr>
        <w:rPr>
          <w:szCs w:val="20"/>
          <w:lang w:eastAsia="ja-JP"/>
        </w:rPr>
      </w:pPr>
    </w:p>
    <w:p w14:paraId="4254C2B4" w14:textId="466413EF" w:rsidR="009237DC" w:rsidRPr="000C1E12" w:rsidRDefault="009237DC" w:rsidP="004A6671">
      <w:pPr>
        <w:rPr>
          <w:szCs w:val="20"/>
          <w:lang w:eastAsia="ja-JP"/>
        </w:rPr>
      </w:pPr>
      <w:r w:rsidRPr="000C1E12">
        <w:rPr>
          <w:szCs w:val="20"/>
          <w:lang w:eastAsia="ja-JP"/>
        </w:rPr>
        <w:t>In RAN1#104e,</w:t>
      </w:r>
      <w:r w:rsidR="009A1355" w:rsidRPr="000C1E12">
        <w:rPr>
          <w:szCs w:val="20"/>
          <w:lang w:eastAsia="ja-JP"/>
        </w:rPr>
        <w:t xml:space="preserve"> the following agreements on reduced maximum UE bandwidths were reached</w:t>
      </w:r>
      <w:r w:rsidR="00563913" w:rsidRPr="000C1E12">
        <w:rPr>
          <w:szCs w:val="20"/>
          <w:lang w:eastAsia="ja-JP"/>
        </w:rPr>
        <w:t xml:space="preserve"> </w:t>
      </w:r>
      <w:r w:rsidR="00AA4A58">
        <w:fldChar w:fldCharType="begin"/>
      </w:r>
      <w:r w:rsidR="00AA4A58">
        <w:instrText xml:space="preserve"> REF _Ref70404129 \r \h </w:instrText>
      </w:r>
      <w:r w:rsidR="00AA4A58">
        <w:fldChar w:fldCharType="separate"/>
      </w:r>
      <w:r w:rsidR="00390064">
        <w:rPr>
          <w:cs/>
        </w:rPr>
        <w:t>‎</w:t>
      </w:r>
      <w:r w:rsidR="00390064">
        <w:t>[2]</w:t>
      </w:r>
      <w:r w:rsidR="00AA4A58">
        <w:fldChar w:fldCharType="end"/>
      </w:r>
      <w:r w:rsidR="00563913" w:rsidRPr="000C1E12">
        <w:rPr>
          <w:szCs w:val="20"/>
          <w:lang w:eastAsia="ja-JP"/>
        </w:rPr>
        <w:t>:</w:t>
      </w:r>
    </w:p>
    <w:tbl>
      <w:tblPr>
        <w:tblStyle w:val="TableGrid"/>
        <w:tblW w:w="0" w:type="auto"/>
        <w:tblLook w:val="04A0" w:firstRow="1" w:lastRow="0" w:firstColumn="1" w:lastColumn="0" w:noHBand="0" w:noVBand="1"/>
      </w:tblPr>
      <w:tblGrid>
        <w:gridCol w:w="9629"/>
      </w:tblGrid>
      <w:tr w:rsidR="009A1355" w:rsidRPr="00393983" w14:paraId="66F91A19" w14:textId="77777777" w:rsidTr="009A1355">
        <w:tc>
          <w:tcPr>
            <w:tcW w:w="9629" w:type="dxa"/>
          </w:tcPr>
          <w:p w14:paraId="1AAD2939" w14:textId="77777777" w:rsidR="0057463D" w:rsidRPr="00393983" w:rsidRDefault="0057463D" w:rsidP="0057463D">
            <w:pPr>
              <w:spacing w:after="0" w:line="240" w:lineRule="auto"/>
              <w:rPr>
                <w:rFonts w:ascii="Times New Roman" w:eastAsia="Batang" w:hAnsi="Times New Roman" w:cs="Times New Roman"/>
                <w:sz w:val="20"/>
                <w:szCs w:val="16"/>
                <w:highlight w:val="green"/>
              </w:rPr>
            </w:pPr>
            <w:r w:rsidRPr="00393983">
              <w:rPr>
                <w:rFonts w:ascii="Times New Roman" w:eastAsia="Batang" w:hAnsi="Times New Roman" w:cs="Times New Roman"/>
                <w:sz w:val="20"/>
                <w:szCs w:val="16"/>
                <w:highlight w:val="green"/>
              </w:rPr>
              <w:t>Agreements:</w:t>
            </w:r>
          </w:p>
          <w:p w14:paraId="0013359F" w14:textId="77777777" w:rsidR="0057463D" w:rsidRPr="00393983" w:rsidRDefault="0057463D" w:rsidP="005B4D5E">
            <w:pPr>
              <w:numPr>
                <w:ilvl w:val="0"/>
                <w:numId w:val="13"/>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Sharing of the same SSB and CORESET#0 between RedCap and non-RedCap UEs is supported when the bandwidth is no wider than the RedCap UE bandwidth</w:t>
            </w:r>
          </w:p>
          <w:p w14:paraId="7BFCB3EE" w14:textId="77777777" w:rsidR="0057463D" w:rsidRPr="00393983" w:rsidRDefault="0057463D" w:rsidP="005B4D5E">
            <w:pPr>
              <w:numPr>
                <w:ilvl w:val="0"/>
                <w:numId w:val="13"/>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The initial DL BWP (derived based on MIB/SIB) for RedCap UEs can be the same as the initial DL BWP for non-RedCap UEs at least when the initial DL BWP is no wider than the RedCap UE bandwidth.</w:t>
            </w:r>
          </w:p>
          <w:p w14:paraId="288FA0E2" w14:textId="62E06266" w:rsidR="0057463D" w:rsidRPr="00393983" w:rsidRDefault="0057463D" w:rsidP="005B4D5E">
            <w:pPr>
              <w:numPr>
                <w:ilvl w:val="1"/>
                <w:numId w:val="13"/>
              </w:numPr>
              <w:spacing w:after="0" w:line="240" w:lineRule="auto"/>
              <w:rPr>
                <w:rFonts w:ascii="Times New Roman" w:eastAsia="Batang" w:hAnsi="Times New Roman" w:cs="Times New Roman"/>
                <w:sz w:val="20"/>
                <w:szCs w:val="16"/>
              </w:rPr>
            </w:pPr>
            <w:bookmarkStart w:id="0" w:name="_Hlk67993358"/>
            <w:r w:rsidRPr="00393983">
              <w:rPr>
                <w:rFonts w:ascii="Times New Roman" w:eastAsia="Batang" w:hAnsi="Times New Roman" w:cs="Times New Roman"/>
                <w:sz w:val="20"/>
                <w:szCs w:val="16"/>
              </w:rPr>
              <w:t xml:space="preserve">FFS: after initial access, whether a RedCap UE </w:t>
            </w:r>
            <w:proofErr w:type="gramStart"/>
            <w:r w:rsidRPr="00393983">
              <w:rPr>
                <w:rFonts w:ascii="Times New Roman" w:eastAsia="Batang" w:hAnsi="Times New Roman" w:cs="Times New Roman"/>
                <w:sz w:val="20"/>
                <w:szCs w:val="16"/>
              </w:rPr>
              <w:t>is allowed to</w:t>
            </w:r>
            <w:proofErr w:type="gramEnd"/>
            <w:r w:rsidRPr="00393983">
              <w:rPr>
                <w:rFonts w:ascii="Times New Roman" w:eastAsia="Batang" w:hAnsi="Times New Roman" w:cs="Times New Roman"/>
                <w:sz w:val="20"/>
                <w:szCs w:val="16"/>
              </w:rPr>
              <w:t xml:space="preserve"> operate with an initial DL BWP wider than the maximum RedCap UE bandwidth </w:t>
            </w:r>
          </w:p>
          <w:p w14:paraId="291BC31D" w14:textId="77777777" w:rsidR="0057463D" w:rsidRPr="00393983" w:rsidRDefault="0057463D" w:rsidP="005B4D5E">
            <w:pPr>
              <w:numPr>
                <w:ilvl w:val="2"/>
                <w:numId w:val="13"/>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 xml:space="preserve">Discuss further </w:t>
            </w:r>
            <w:proofErr w:type="gramStart"/>
            <w:r w:rsidRPr="00393983">
              <w:rPr>
                <w:rFonts w:ascii="Times New Roman" w:eastAsia="Batang" w:hAnsi="Times New Roman" w:cs="Times New Roman"/>
                <w:sz w:val="20"/>
                <w:szCs w:val="16"/>
              </w:rPr>
              <w:t>whether or not</w:t>
            </w:r>
            <w:proofErr w:type="gramEnd"/>
            <w:r w:rsidRPr="00393983">
              <w:rPr>
                <w:rFonts w:ascii="Times New Roman" w:eastAsia="Batang" w:hAnsi="Times New Roman" w:cs="Times New Roman"/>
                <w:sz w:val="20"/>
                <w:szCs w:val="16"/>
              </w:rPr>
              <w:t xml:space="preserve"> it is also applicable during initial access</w:t>
            </w:r>
          </w:p>
          <w:bookmarkEnd w:id="0"/>
          <w:p w14:paraId="2918EE2D" w14:textId="77777777" w:rsidR="0057463D" w:rsidRPr="00393983" w:rsidRDefault="0057463D" w:rsidP="005B4D5E">
            <w:pPr>
              <w:numPr>
                <w:ilvl w:val="0"/>
                <w:numId w:val="13"/>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The initial UL BWP (derived based on SIB) for RedCap UEs can be the same as the initial UL BWP for non-RedCap UEs at least when the initial UL BWP is no wider than the RedCap UE bandwidth.</w:t>
            </w:r>
          </w:p>
          <w:p w14:paraId="3C76087E" w14:textId="77777777" w:rsidR="0057463D" w:rsidRPr="00393983" w:rsidRDefault="0057463D" w:rsidP="005B4D5E">
            <w:pPr>
              <w:numPr>
                <w:ilvl w:val="1"/>
                <w:numId w:val="13"/>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 xml:space="preserve">FFS: during and after initial access, whether a RedCap UE </w:t>
            </w:r>
            <w:proofErr w:type="gramStart"/>
            <w:r w:rsidRPr="00393983">
              <w:rPr>
                <w:rFonts w:ascii="Times New Roman" w:eastAsia="Batang" w:hAnsi="Times New Roman" w:cs="Times New Roman"/>
                <w:sz w:val="20"/>
                <w:szCs w:val="16"/>
              </w:rPr>
              <w:t>is allowed to</w:t>
            </w:r>
            <w:proofErr w:type="gramEnd"/>
            <w:r w:rsidRPr="00393983">
              <w:rPr>
                <w:rFonts w:ascii="Times New Roman" w:eastAsia="Batang" w:hAnsi="Times New Roman" w:cs="Times New Roman"/>
                <w:sz w:val="20"/>
                <w:szCs w:val="16"/>
              </w:rPr>
              <w:t xml:space="preserve"> operate with an initial UL BWP wider than the maximum RedCap UE bandwidth</w:t>
            </w:r>
            <w:r w:rsidRPr="00393983">
              <w:rPr>
                <w:rFonts w:ascii="Times New Roman" w:eastAsia="Batang" w:hAnsi="Times New Roman" w:cs="Times New Roman"/>
                <w:sz w:val="20"/>
                <w:szCs w:val="16"/>
                <w:u w:val="single"/>
              </w:rPr>
              <w:t xml:space="preserve"> </w:t>
            </w:r>
          </w:p>
          <w:p w14:paraId="1730A2F1" w14:textId="77777777" w:rsidR="0057463D" w:rsidRPr="00393983" w:rsidRDefault="0057463D" w:rsidP="005B4D5E">
            <w:pPr>
              <w:numPr>
                <w:ilvl w:val="0"/>
                <w:numId w:val="13"/>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 xml:space="preserve">FFS </w:t>
            </w:r>
            <w:proofErr w:type="gramStart"/>
            <w:r w:rsidRPr="00393983">
              <w:rPr>
                <w:rFonts w:ascii="Times New Roman" w:eastAsia="Batang" w:hAnsi="Times New Roman" w:cs="Times New Roman"/>
                <w:sz w:val="20"/>
                <w:szCs w:val="16"/>
              </w:rPr>
              <w:t>whether or not</w:t>
            </w:r>
            <w:proofErr w:type="gramEnd"/>
            <w:r w:rsidRPr="00393983">
              <w:rPr>
                <w:rFonts w:ascii="Times New Roman" w:eastAsia="Batang" w:hAnsi="Times New Roman" w:cs="Times New Roman"/>
                <w:sz w:val="20"/>
                <w:szCs w:val="16"/>
              </w:rPr>
              <w:t xml:space="preserve"> to further introduce the following (e.g., for offloading purpose, for differentiation of RedCap vs. non RedCap UEs, for different BWP#0 configuration options, etc.)</w:t>
            </w:r>
          </w:p>
          <w:p w14:paraId="3FE7B0DF" w14:textId="77777777" w:rsidR="0057463D" w:rsidRPr="00393983" w:rsidRDefault="0057463D" w:rsidP="005B4D5E">
            <w:pPr>
              <w:numPr>
                <w:ilvl w:val="0"/>
                <w:numId w:val="14"/>
              </w:numPr>
              <w:spacing w:after="0" w:line="240" w:lineRule="auto"/>
              <w:ind w:left="1440"/>
              <w:rPr>
                <w:rFonts w:ascii="Times New Roman" w:eastAsia="Batang" w:hAnsi="Times New Roman" w:cs="Times New Roman"/>
                <w:sz w:val="20"/>
                <w:szCs w:val="16"/>
              </w:rPr>
            </w:pPr>
            <w:bookmarkStart w:id="1" w:name="_Hlk68264106"/>
            <w:r w:rsidRPr="00393983">
              <w:rPr>
                <w:rFonts w:ascii="Times New Roman" w:eastAsia="Batang" w:hAnsi="Times New Roman" w:cs="Times New Roman"/>
                <w:sz w:val="20"/>
                <w:szCs w:val="16"/>
              </w:rPr>
              <w:t>Whether an additional CORESET can be configured for scheduling of RACH (msg2 &amp; msg4)/Paging/SI messages for RedCap UEs</w:t>
            </w:r>
            <w:bookmarkEnd w:id="1"/>
          </w:p>
          <w:p w14:paraId="36793321" w14:textId="77777777" w:rsidR="0057463D" w:rsidRPr="00393983" w:rsidRDefault="0057463D" w:rsidP="005B4D5E">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Whether the SIB-configured initial DL BWP for RedCap UEs can also be configured to be different from the SIB-configured initial DL BWP for non-RedCap UEs.</w:t>
            </w:r>
          </w:p>
          <w:p w14:paraId="62AB43D7" w14:textId="5038F6D6" w:rsidR="0057463D" w:rsidRPr="00393983" w:rsidRDefault="0057463D" w:rsidP="005B4D5E">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Whether the SIB-configured initial UL BWP for RedCap UEs can also be configured to be different from the SIB-configured initial UL BWP for non-RedCap UEs.</w:t>
            </w:r>
          </w:p>
          <w:p w14:paraId="5F567A8D" w14:textId="77777777" w:rsidR="0057463D" w:rsidRPr="00393983" w:rsidRDefault="0057463D" w:rsidP="0057463D">
            <w:pPr>
              <w:spacing w:after="0" w:line="240" w:lineRule="auto"/>
              <w:rPr>
                <w:rFonts w:ascii="Times New Roman" w:eastAsia="SimSun" w:hAnsi="Times New Roman" w:cs="Times New Roman"/>
                <w:sz w:val="20"/>
                <w:szCs w:val="16"/>
                <w:lang w:eastAsia="zh-CN"/>
              </w:rPr>
            </w:pPr>
          </w:p>
          <w:p w14:paraId="13A85F33" w14:textId="77777777" w:rsidR="0057463D" w:rsidRPr="00393983" w:rsidRDefault="0057463D" w:rsidP="0057463D">
            <w:pPr>
              <w:spacing w:after="0" w:line="252" w:lineRule="auto"/>
              <w:contextualSpacing/>
              <w:rPr>
                <w:rFonts w:ascii="Times New Roman" w:eastAsia="Batang" w:hAnsi="Times New Roman" w:cs="Times New Roman"/>
                <w:sz w:val="20"/>
                <w:szCs w:val="16"/>
              </w:rPr>
            </w:pPr>
            <w:r w:rsidRPr="00393983">
              <w:rPr>
                <w:rFonts w:ascii="Times New Roman" w:eastAsia="Batang" w:hAnsi="Times New Roman" w:cs="Times New Roman"/>
                <w:b/>
                <w:sz w:val="20"/>
                <w:szCs w:val="16"/>
                <w:u w:val="single"/>
                <w:lang w:eastAsia="zh-CN"/>
              </w:rPr>
              <w:t>Conclusion:</w:t>
            </w:r>
            <w:r w:rsidRPr="00393983">
              <w:rPr>
                <w:rFonts w:ascii="Times New Roman" w:eastAsia="Batang" w:hAnsi="Times New Roman" w:cs="Times New Roman"/>
                <w:sz w:val="20"/>
                <w:szCs w:val="16"/>
                <w:lang w:eastAsia="zh-CN"/>
              </w:rPr>
              <w:t xml:space="preserve"> RAN1 does not consider acquisition time improvements for FR2 RedCap UEs with SSB and CORESET#0 multiplexing patterns 2 and 3 as part of this WI.</w:t>
            </w:r>
          </w:p>
          <w:p w14:paraId="3D58D130" w14:textId="77777777" w:rsidR="0057463D" w:rsidRPr="00393983" w:rsidRDefault="0057463D" w:rsidP="0057463D">
            <w:pPr>
              <w:spacing w:after="0" w:line="240" w:lineRule="auto"/>
              <w:rPr>
                <w:rFonts w:ascii="Times New Roman" w:eastAsia="SimSun" w:hAnsi="Times New Roman" w:cs="Times New Roman"/>
                <w:sz w:val="20"/>
                <w:szCs w:val="16"/>
                <w:lang w:eastAsia="zh-CN"/>
              </w:rPr>
            </w:pPr>
          </w:p>
          <w:p w14:paraId="135DF7FB" w14:textId="77777777" w:rsidR="0057463D" w:rsidRPr="00393983" w:rsidRDefault="0057463D" w:rsidP="0057463D">
            <w:p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highlight w:val="green"/>
              </w:rPr>
              <w:t>Agreements</w:t>
            </w:r>
            <w:r w:rsidRPr="00393983">
              <w:rPr>
                <w:rFonts w:ascii="Times New Roman" w:eastAsia="Batang" w:hAnsi="Times New Roman" w:cs="Times New Roman"/>
                <w:sz w:val="20"/>
                <w:szCs w:val="16"/>
              </w:rPr>
              <w:t>:</w:t>
            </w:r>
          </w:p>
          <w:p w14:paraId="16FF0DFC" w14:textId="77777777" w:rsidR="0057463D" w:rsidRPr="00393983" w:rsidRDefault="0057463D" w:rsidP="005B4D5E">
            <w:pPr>
              <w:numPr>
                <w:ilvl w:val="0"/>
                <w:numId w:val="15"/>
              </w:numPr>
              <w:spacing w:after="0" w:line="252" w:lineRule="auto"/>
              <w:contextualSpacing/>
              <w:rPr>
                <w:rFonts w:ascii="Times New Roman" w:eastAsia="Batang" w:hAnsi="Times New Roman" w:cs="Times New Roman"/>
                <w:sz w:val="20"/>
                <w:szCs w:val="16"/>
                <w:lang w:eastAsia="x-none"/>
              </w:rPr>
            </w:pPr>
            <w:r w:rsidRPr="00393983">
              <w:rPr>
                <w:rFonts w:ascii="Times New Roman" w:eastAsia="Batang" w:hAnsi="Times New Roman" w:cs="Times New Roman"/>
                <w:sz w:val="20"/>
                <w:szCs w:val="16"/>
                <w:lang w:eastAsia="x-none"/>
              </w:rPr>
              <w:t>Study further how to enable/support that a RACH occasion associated with the best SSB falls within the RedCap UE bandwidth, with the following options:</w:t>
            </w:r>
          </w:p>
          <w:p w14:paraId="51C8400E" w14:textId="77777777" w:rsidR="0057463D" w:rsidRPr="00393983" w:rsidRDefault="0057463D" w:rsidP="005B4D5E">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1: Proper RF-retuning for RedCap</w:t>
            </w:r>
          </w:p>
          <w:p w14:paraId="0A4E4C2E" w14:textId="77777777" w:rsidR="0057463D" w:rsidRPr="00393983" w:rsidRDefault="0057463D" w:rsidP="005B4D5E">
            <w:pPr>
              <w:numPr>
                <w:ilvl w:val="0"/>
                <w:numId w:val="14"/>
              </w:numPr>
              <w:spacing w:after="0" w:line="240" w:lineRule="auto"/>
              <w:ind w:left="1440"/>
              <w:rPr>
                <w:rFonts w:ascii="Times New Roman" w:eastAsia="Calibri" w:hAnsi="Times New Roman" w:cs="Times New Roman"/>
                <w:sz w:val="20"/>
                <w:szCs w:val="16"/>
              </w:rPr>
            </w:pPr>
            <w:r w:rsidRPr="00393983">
              <w:rPr>
                <w:rFonts w:ascii="Times New Roman" w:eastAsia="Batang" w:hAnsi="Times New Roman" w:cs="Times New Roman"/>
                <w:sz w:val="20"/>
                <w:szCs w:val="16"/>
              </w:rPr>
              <w:t>Option 2: Separate initial UL BWP(s) for RedCap UEs</w:t>
            </w:r>
          </w:p>
          <w:p w14:paraId="78CD342F" w14:textId="77777777" w:rsidR="0057463D" w:rsidRPr="00393983" w:rsidRDefault="0057463D" w:rsidP="005B4D5E">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lastRenderedPageBreak/>
              <w:t>Option 3: gNB configuration (e.g., restrictions on existing PRACH configurations, or FDM-ed ROs, or always restricting the initial UL BWP to within RedCap UE bandwidth)</w:t>
            </w:r>
          </w:p>
          <w:p w14:paraId="7357E71B" w14:textId="77777777" w:rsidR="0057463D" w:rsidRPr="00393983" w:rsidRDefault="0057463D" w:rsidP="005B4D5E">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Option 4: Dedicated PRACH configurations (e.g., ROs) for RedCap UEs</w:t>
            </w:r>
          </w:p>
          <w:p w14:paraId="0E49F6B7" w14:textId="77777777" w:rsidR="0057463D" w:rsidRPr="00393983" w:rsidRDefault="0057463D" w:rsidP="005B4D5E">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Other options are not precluded</w:t>
            </w:r>
          </w:p>
          <w:p w14:paraId="468A805B" w14:textId="77777777" w:rsidR="0057463D" w:rsidRPr="00393983" w:rsidRDefault="0057463D" w:rsidP="0057463D">
            <w:pPr>
              <w:spacing w:after="0" w:line="240" w:lineRule="auto"/>
              <w:rPr>
                <w:rFonts w:ascii="Times New Roman" w:eastAsia="Batang" w:hAnsi="Times New Roman" w:cs="Times New Roman"/>
                <w:sz w:val="20"/>
                <w:szCs w:val="16"/>
                <w:highlight w:val="yellow"/>
              </w:rPr>
            </w:pPr>
          </w:p>
          <w:p w14:paraId="4A6AED89" w14:textId="77777777" w:rsidR="0057463D" w:rsidRPr="00393983" w:rsidRDefault="0057463D" w:rsidP="0057463D">
            <w:pPr>
              <w:spacing w:after="0" w:line="240" w:lineRule="auto"/>
              <w:jc w:val="both"/>
              <w:rPr>
                <w:rFonts w:ascii="Times New Roman" w:eastAsia="Batang" w:hAnsi="Times New Roman" w:cs="Times New Roman"/>
                <w:b/>
                <w:sz w:val="20"/>
                <w:szCs w:val="16"/>
                <w:u w:val="single"/>
              </w:rPr>
            </w:pPr>
            <w:r w:rsidRPr="00393983">
              <w:rPr>
                <w:rFonts w:ascii="Times New Roman" w:eastAsia="Batang" w:hAnsi="Times New Roman" w:cs="Times New Roman"/>
                <w:b/>
                <w:sz w:val="20"/>
                <w:szCs w:val="16"/>
                <w:u w:val="single"/>
              </w:rPr>
              <w:t>Conclusion:</w:t>
            </w:r>
          </w:p>
          <w:p w14:paraId="03278FBE" w14:textId="77777777" w:rsidR="0057463D" w:rsidRPr="00393983" w:rsidRDefault="0057463D" w:rsidP="0057463D">
            <w:p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 xml:space="preserve">Discuss further in RAN1#104b-e </w:t>
            </w:r>
            <w:proofErr w:type="gramStart"/>
            <w:r w:rsidRPr="00393983">
              <w:rPr>
                <w:rFonts w:ascii="Times New Roman" w:eastAsia="Batang" w:hAnsi="Times New Roman" w:cs="Times New Roman"/>
                <w:sz w:val="20"/>
                <w:szCs w:val="16"/>
              </w:rPr>
              <w:t>whether or not</w:t>
            </w:r>
            <w:proofErr w:type="gramEnd"/>
            <w:r w:rsidRPr="00393983">
              <w:rPr>
                <w:rFonts w:ascii="Times New Roman" w:eastAsia="Batang" w:hAnsi="Times New Roman" w:cs="Times New Roman"/>
                <w:sz w:val="20"/>
                <w:szCs w:val="16"/>
              </w:rPr>
              <w:t xml:space="preserve"> to send LS to RAN4 regarding RF retuning time, and if so, the RAN1 details associated with question.</w:t>
            </w:r>
          </w:p>
          <w:p w14:paraId="1FC21FE0" w14:textId="77777777" w:rsidR="0057463D" w:rsidRPr="00393983" w:rsidRDefault="0057463D" w:rsidP="0057463D">
            <w:pPr>
              <w:spacing w:after="0" w:line="240" w:lineRule="auto"/>
              <w:rPr>
                <w:rFonts w:ascii="Times New Roman" w:eastAsia="Batang" w:hAnsi="Times New Roman" w:cs="Times New Roman"/>
                <w:sz w:val="20"/>
                <w:szCs w:val="16"/>
              </w:rPr>
            </w:pPr>
          </w:p>
          <w:p w14:paraId="754DA286" w14:textId="77777777" w:rsidR="0057463D" w:rsidRPr="00393983" w:rsidRDefault="0057463D" w:rsidP="0057463D">
            <w:p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highlight w:val="green"/>
              </w:rPr>
              <w:t>Agreements:</w:t>
            </w:r>
          </w:p>
          <w:p w14:paraId="3E60F0D5" w14:textId="77777777" w:rsidR="0057463D" w:rsidRPr="00393983" w:rsidRDefault="0057463D" w:rsidP="005B4D5E">
            <w:pPr>
              <w:numPr>
                <w:ilvl w:val="0"/>
                <w:numId w:val="15"/>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Study further whether and how to enable/support that PUCCH (for Msg4/[MsgB] HARQ feedback) and/or PUSCH (for Msg3/[MsgA]) transmissions fall within the RedCap UE bandwidth during initial access, with the following options:</w:t>
            </w:r>
          </w:p>
          <w:p w14:paraId="2803E27D" w14:textId="77777777" w:rsidR="0057463D" w:rsidRPr="00393983" w:rsidRDefault="0057463D" w:rsidP="005B4D5E">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1: Proper RF-retuning for RedCap (if feasible)</w:t>
            </w:r>
          </w:p>
          <w:p w14:paraId="38149759" w14:textId="77777777" w:rsidR="0057463D" w:rsidRPr="00393983" w:rsidRDefault="0057463D" w:rsidP="005B4D5E">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2: Separate initial UL BWP(s) for RedCap</w:t>
            </w:r>
          </w:p>
          <w:p w14:paraId="08FF052E" w14:textId="77777777" w:rsidR="0057463D" w:rsidRPr="00393983" w:rsidRDefault="0057463D" w:rsidP="005B4D5E">
            <w:pPr>
              <w:numPr>
                <w:ilvl w:val="2"/>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FFS more than one starting PRB position</w:t>
            </w:r>
          </w:p>
          <w:p w14:paraId="3A767301" w14:textId="77777777" w:rsidR="0057463D" w:rsidRPr="00393983" w:rsidRDefault="0057463D" w:rsidP="005B4D5E">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3: Separate PUCCH/Msg3/[MsgA] PUSCH configuration/indication or a different interpretation for the same configuration/indication for RedCap (e.g., disabled frequency hopping or different frequency hopping)</w:t>
            </w:r>
          </w:p>
          <w:p w14:paraId="6D26B72A" w14:textId="77777777" w:rsidR="0057463D" w:rsidRPr="00393983" w:rsidRDefault="0057463D" w:rsidP="005B4D5E">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 xml:space="preserve">Option 4: gNB configuration (e.g., always restricting the initial UL BWP to within RedCap UE bandwidth, or restrictions on the </w:t>
            </w:r>
            <w:r w:rsidRPr="00393983">
              <w:rPr>
                <w:rFonts w:ascii="Times New Roman" w:eastAsia="Batang" w:hAnsi="Times New Roman" w:cs="Times New Roman"/>
                <w:sz w:val="20"/>
                <w:szCs w:val="16"/>
                <w:lang w:eastAsia="zh-CN"/>
              </w:rPr>
              <w:t>frequency location and the amount of scheduled resource</w:t>
            </w:r>
            <w:r w:rsidRPr="00393983">
              <w:rPr>
                <w:rFonts w:ascii="Times New Roman" w:eastAsia="Batang" w:hAnsi="Times New Roman" w:cs="Times New Roman"/>
                <w:sz w:val="20"/>
                <w:szCs w:val="16"/>
              </w:rPr>
              <w:t xml:space="preserve"> for Msg4/[MsgB] HARQ feedback and Msg3/[MsgA] PUSCH)</w:t>
            </w:r>
          </w:p>
          <w:p w14:paraId="014DC33E" w14:textId="77777777" w:rsidR="0057463D" w:rsidRPr="00393983" w:rsidRDefault="0057463D" w:rsidP="005B4D5E">
            <w:pPr>
              <w:numPr>
                <w:ilvl w:val="2"/>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393983">
              <w:rPr>
                <w:rFonts w:ascii="Times New Roman" w:eastAsia="Batang" w:hAnsi="Times New Roman" w:cs="Times New Roman"/>
                <w:sz w:val="20"/>
                <w:szCs w:val="16"/>
              </w:rPr>
              <w:t xml:space="preserve">(for Msg4/[MsgB] HARQ feedback) </w:t>
            </w:r>
            <w:r w:rsidRPr="00393983">
              <w:rPr>
                <w:rFonts w:ascii="Times New Roman" w:eastAsia="Batang" w:hAnsi="Times New Roman" w:cs="Times New Roman"/>
                <w:sz w:val="20"/>
                <w:szCs w:val="16"/>
                <w:lang w:eastAsia="zh-CN"/>
              </w:rPr>
              <w:t xml:space="preserve">and PUSCH </w:t>
            </w:r>
            <w:r w:rsidRPr="00393983">
              <w:rPr>
                <w:rFonts w:ascii="Times New Roman" w:eastAsia="Batang" w:hAnsi="Times New Roman" w:cs="Times New Roman"/>
                <w:sz w:val="20"/>
                <w:szCs w:val="16"/>
              </w:rPr>
              <w:t xml:space="preserve">(for Msg3/[MsgA]) </w:t>
            </w:r>
            <w:r w:rsidRPr="00393983">
              <w:rPr>
                <w:rFonts w:ascii="Times New Roman" w:eastAsia="Batang" w:hAnsi="Times New Roman" w:cs="Times New Roman"/>
                <w:sz w:val="20"/>
                <w:szCs w:val="16"/>
                <w:lang w:eastAsia="zh-CN"/>
              </w:rPr>
              <w:t>are within the RedCap UE bandwidth</w:t>
            </w:r>
          </w:p>
          <w:p w14:paraId="1F47D41A" w14:textId="77777777" w:rsidR="0057463D" w:rsidRPr="00393983" w:rsidRDefault="0057463D" w:rsidP="005B4D5E">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Other options are not precluded</w:t>
            </w:r>
          </w:p>
          <w:p w14:paraId="112F8474" w14:textId="035CD03B" w:rsidR="009A1355" w:rsidRPr="00393983" w:rsidRDefault="009A1355" w:rsidP="0057463D">
            <w:pPr>
              <w:spacing w:after="0" w:line="240" w:lineRule="auto"/>
              <w:rPr>
                <w:rFonts w:ascii="Times New Roman" w:hAnsi="Times New Roman" w:cs="Times New Roman"/>
                <w:sz w:val="20"/>
                <w:szCs w:val="16"/>
              </w:rPr>
            </w:pPr>
          </w:p>
        </w:tc>
      </w:tr>
    </w:tbl>
    <w:p w14:paraId="7CDCF225" w14:textId="77777777" w:rsidR="00E72554" w:rsidRPr="004020BD" w:rsidRDefault="00E72554" w:rsidP="004A6671">
      <w:pPr>
        <w:rPr>
          <w:lang w:eastAsia="ja-JP"/>
        </w:rPr>
      </w:pPr>
    </w:p>
    <w:p w14:paraId="58871C58" w14:textId="0905F44B" w:rsidR="0035415D" w:rsidRPr="0035415D" w:rsidRDefault="0035415D" w:rsidP="0035415D">
      <w:r w:rsidRPr="004020BD">
        <w:rPr>
          <w:lang w:eastAsia="ja-JP"/>
        </w:rPr>
        <w:t xml:space="preserve">Moreover, the agreements and working assumptions based on </w:t>
      </w:r>
      <w:r>
        <w:t>RAN1#104bis-e are as follows</w:t>
      </w:r>
      <w:r w:rsidR="00F42698">
        <w:t xml:space="preserve"> </w:t>
      </w:r>
      <w:r w:rsidR="00F42698">
        <w:fldChar w:fldCharType="begin"/>
      </w:r>
      <w:r w:rsidR="00F42698">
        <w:instrText xml:space="preserve"> REF _Ref70404129 \r \h </w:instrText>
      </w:r>
      <w:r w:rsidR="00F42698">
        <w:fldChar w:fldCharType="separate"/>
      </w:r>
      <w:r w:rsidR="00390064">
        <w:rPr>
          <w:cs/>
        </w:rPr>
        <w:t>‎</w:t>
      </w:r>
      <w:r w:rsidR="00390064">
        <w:t>[2]</w:t>
      </w:r>
      <w:r w:rsidR="00F42698">
        <w:fldChar w:fldCharType="end"/>
      </w:r>
      <w:r>
        <w:t>:</w:t>
      </w:r>
    </w:p>
    <w:tbl>
      <w:tblPr>
        <w:tblW w:w="9889" w:type="dxa"/>
        <w:tblCellMar>
          <w:left w:w="0" w:type="dxa"/>
          <w:right w:w="0" w:type="dxa"/>
        </w:tblCellMar>
        <w:tblLook w:val="04A0" w:firstRow="1" w:lastRow="0" w:firstColumn="1" w:lastColumn="0" w:noHBand="0" w:noVBand="1"/>
      </w:tblPr>
      <w:tblGrid>
        <w:gridCol w:w="9889"/>
      </w:tblGrid>
      <w:tr w:rsidR="0035415D" w14:paraId="01E2C079" w14:textId="77777777" w:rsidTr="00E916C2">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23D9C" w14:textId="77777777" w:rsidR="0035415D" w:rsidRPr="00E916C2" w:rsidRDefault="0035415D" w:rsidP="00E916C2">
            <w:pPr>
              <w:spacing w:after="0" w:line="240" w:lineRule="auto"/>
              <w:rPr>
                <w:rFonts w:ascii="Times New Roman" w:eastAsia="Batang" w:hAnsi="Times New Roman" w:cs="Times New Roman"/>
                <w:szCs w:val="20"/>
                <w:highlight w:val="darkYellow"/>
              </w:rPr>
            </w:pPr>
            <w:r w:rsidRPr="004020BD">
              <w:rPr>
                <w:rFonts w:ascii="Times New Roman" w:eastAsia="Batang" w:hAnsi="Times New Roman" w:cs="Times New Roman"/>
                <w:szCs w:val="20"/>
                <w:highlight w:val="darkYellow"/>
              </w:rPr>
              <w:t>Working assumption:</w:t>
            </w:r>
          </w:p>
          <w:p w14:paraId="1112738C" w14:textId="77777777" w:rsidR="0035415D" w:rsidRPr="004020BD" w:rsidRDefault="0035415D" w:rsidP="005B4D5E">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During initial access, the bandwidth of the initial DL BWP for RedCap UEs is not expected to exceed the maximum RedCap UE bandwidth.</w:t>
            </w:r>
          </w:p>
          <w:p w14:paraId="0BE78EAA"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The bandwidth and location of the initial DL BWP for RedCap UEs can be the same as the bandwidth and location of the MIB-configured initial DL BWP for non-RedCap UEs.</w:t>
            </w:r>
          </w:p>
          <w:p w14:paraId="4D58CA34"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a SIB-configured initial DL BWP for non-RedCap UEs only with a wider bandwidth than the maximum RedCap UE bandwidth.</w:t>
            </w:r>
          </w:p>
          <w:p w14:paraId="6251FA71" w14:textId="77777777" w:rsidR="0035415D" w:rsidRPr="00E916C2"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separate or additional bandwidth and location for initial DL BWP for RedCap UEs (FFS).</w:t>
            </w:r>
          </w:p>
          <w:p w14:paraId="7E019AD0" w14:textId="77777777" w:rsidR="0035415D" w:rsidRPr="00E916C2" w:rsidRDefault="0035415D" w:rsidP="00E916C2">
            <w:pPr>
              <w:spacing w:after="0" w:line="240" w:lineRule="auto"/>
              <w:rPr>
                <w:rFonts w:ascii="Times New Roman" w:eastAsia="Calibri" w:hAnsi="Times New Roman" w:cs="Times New Roman"/>
                <w:szCs w:val="20"/>
              </w:rPr>
            </w:pPr>
          </w:p>
          <w:p w14:paraId="1E9D0EA2" w14:textId="77777777" w:rsidR="0035415D" w:rsidRPr="004020BD" w:rsidRDefault="0035415D" w:rsidP="00E916C2">
            <w:pPr>
              <w:spacing w:after="0" w:line="240" w:lineRule="auto"/>
              <w:rPr>
                <w:rFonts w:ascii="Times New Roman" w:eastAsia="Batang" w:hAnsi="Times New Roman" w:cs="Times New Roman"/>
                <w:szCs w:val="20"/>
                <w:lang w:eastAsia="x-none"/>
              </w:rPr>
            </w:pPr>
            <w:r w:rsidRPr="004020BD">
              <w:rPr>
                <w:rFonts w:ascii="Times New Roman" w:eastAsia="Batang" w:hAnsi="Times New Roman" w:cs="Times New Roman"/>
                <w:szCs w:val="20"/>
                <w:highlight w:val="darkYellow"/>
                <w:lang w:eastAsia="x-none"/>
              </w:rPr>
              <w:t xml:space="preserve">Working assumption: </w:t>
            </w:r>
          </w:p>
          <w:p w14:paraId="0A471414" w14:textId="77777777" w:rsidR="0035415D" w:rsidRPr="004020BD" w:rsidRDefault="0035415D" w:rsidP="005B4D5E">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After initial access, at least for BWP#0 configuration option 1 (as in 38.331, Appendix B2), a RedCap UE is not expected to operate with an initial DL BWP wider than the maximum RedCap UE bandwidth.</w:t>
            </w:r>
          </w:p>
          <w:p w14:paraId="63D9F1B8" w14:textId="77777777" w:rsidR="0035415D" w:rsidRPr="00E916C2"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E916C2">
              <w:rPr>
                <w:rFonts w:ascii="Times New Roman" w:eastAsia="Times New Roman" w:hAnsi="Times New Roman" w:cs="Times New Roman"/>
                <w:szCs w:val="20"/>
                <w:lang w:eastAsia="x-none"/>
              </w:rPr>
              <w:t>FFS: BWP#0 configuration option 2 (as in 38.331</w:t>
            </w:r>
            <w:r w:rsidRPr="004020BD">
              <w:rPr>
                <w:rFonts w:ascii="Times New Roman" w:eastAsia="Times New Roman" w:hAnsi="Times New Roman" w:cs="Times New Roman"/>
                <w:szCs w:val="20"/>
                <w:lang w:eastAsia="x-none"/>
              </w:rPr>
              <w:t>, Appendix B2</w:t>
            </w:r>
            <w:r w:rsidRPr="00E916C2">
              <w:rPr>
                <w:rFonts w:ascii="Times New Roman" w:eastAsia="Times New Roman" w:hAnsi="Times New Roman" w:cs="Times New Roman"/>
                <w:szCs w:val="20"/>
                <w:lang w:eastAsia="x-none"/>
              </w:rPr>
              <w:t>)</w:t>
            </w:r>
          </w:p>
          <w:p w14:paraId="3B1B115C" w14:textId="77777777" w:rsidR="0035415D" w:rsidRPr="00E916C2" w:rsidRDefault="0035415D" w:rsidP="00E916C2">
            <w:pPr>
              <w:spacing w:after="0" w:line="240" w:lineRule="auto"/>
              <w:rPr>
                <w:rFonts w:ascii="Times New Roman" w:eastAsia="Calibri" w:hAnsi="Times New Roman" w:cs="Times New Roman"/>
                <w:szCs w:val="20"/>
              </w:rPr>
            </w:pPr>
          </w:p>
          <w:p w14:paraId="1875D762" w14:textId="77777777" w:rsidR="0035415D" w:rsidRPr="004020BD" w:rsidRDefault="0035415D" w:rsidP="00E916C2">
            <w:p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highlight w:val="green"/>
              </w:rPr>
              <w:t>Agreements:</w:t>
            </w:r>
          </w:p>
          <w:p w14:paraId="7BD47FB9" w14:textId="77777777" w:rsidR="0035415D" w:rsidRPr="00E916C2" w:rsidRDefault="0035415D" w:rsidP="005B4D5E">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During initial access, for the scenario where the initial UL BWP for non-RedCap UEs is configured to be wider than the RedCap UE bandwidth, down select among the following options in RAN1#105-e</w:t>
            </w:r>
          </w:p>
          <w:p w14:paraId="2234D418"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1: The scenario is allowed, and a RedCap UE can use the same UL BWP.</w:t>
            </w:r>
          </w:p>
          <w:p w14:paraId="5FB9682C"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2: The scenario is allowed, but a separate initial UL BWP no wider than the RedCap UE maximum bandwidth is configured/defined for RedCap UEs.</w:t>
            </w:r>
          </w:p>
          <w:p w14:paraId="66DE3673"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3: The scenario is not allowed, and a RedCap UE is not expected to operate in an initial UL BWP wider than the RedCap UE maximum bandwidth.</w:t>
            </w:r>
          </w:p>
          <w:p w14:paraId="75DBCB24" w14:textId="77777777" w:rsidR="0035415D" w:rsidRPr="004020BD" w:rsidRDefault="0035415D" w:rsidP="00E916C2">
            <w:pPr>
              <w:spacing w:after="0" w:line="240" w:lineRule="auto"/>
              <w:rPr>
                <w:rFonts w:ascii="Times New Roman" w:eastAsia="Calibri" w:hAnsi="Times New Roman" w:cs="Times New Roman"/>
                <w:szCs w:val="20"/>
              </w:rPr>
            </w:pPr>
          </w:p>
          <w:p w14:paraId="0C0D1D77" w14:textId="77777777" w:rsidR="0035415D" w:rsidRPr="004020BD" w:rsidRDefault="0035415D" w:rsidP="00E916C2">
            <w:p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highlight w:val="green"/>
              </w:rPr>
              <w:t>Agreements:</w:t>
            </w:r>
          </w:p>
          <w:p w14:paraId="6E301B98" w14:textId="77777777" w:rsidR="0035415D" w:rsidRPr="00E916C2" w:rsidRDefault="0035415D" w:rsidP="005B4D5E">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After initial access, for the scenario where the initial UL BWP for non-RedCap UEs is configured to be wider than the RedCap UE bandwidth, down select among the following options in RAN1#105-e:</w:t>
            </w:r>
          </w:p>
          <w:p w14:paraId="469F8D5B"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1: The scenario is allowed, and a RedCap UE can use the same UL BWP.</w:t>
            </w:r>
          </w:p>
          <w:p w14:paraId="71FEAEB4"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2: The scenario is allowed, but a separate initial UL BWP no wider than the RedCap UE maximum bandwidth is configured/defined for RedCap UEs.</w:t>
            </w:r>
          </w:p>
          <w:p w14:paraId="528116A4" w14:textId="77777777" w:rsidR="0035415D" w:rsidRPr="004020BD" w:rsidRDefault="0035415D" w:rsidP="005B4D5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lastRenderedPageBreak/>
              <w:t>Option 3: The scenario is not allowed, and a RedCap UE is not expected to operate in an initial UL BWP wider than the RedCap UE maximum bandwidth.</w:t>
            </w:r>
          </w:p>
          <w:p w14:paraId="3D4E771B" w14:textId="77777777" w:rsidR="0035415D" w:rsidRPr="004020BD" w:rsidRDefault="0035415D" w:rsidP="00E916C2">
            <w:pPr>
              <w:spacing w:after="0" w:line="240" w:lineRule="auto"/>
              <w:rPr>
                <w:rFonts w:ascii="Times New Roman" w:eastAsia="Calibri" w:hAnsi="Times New Roman" w:cs="Times New Roman"/>
                <w:szCs w:val="20"/>
              </w:rPr>
            </w:pPr>
          </w:p>
          <w:p w14:paraId="063C255F" w14:textId="77777777" w:rsidR="0035415D" w:rsidRPr="004020BD" w:rsidRDefault="0035415D" w:rsidP="00E916C2">
            <w:pPr>
              <w:spacing w:after="0" w:line="240" w:lineRule="auto"/>
              <w:rPr>
                <w:rFonts w:ascii="Times New Roman" w:eastAsia="Batang" w:hAnsi="Times New Roman" w:cs="Times New Roman"/>
                <w:szCs w:val="20"/>
                <w:lang w:eastAsia="x-none"/>
              </w:rPr>
            </w:pPr>
            <w:r w:rsidRPr="004020BD">
              <w:rPr>
                <w:rFonts w:ascii="Times New Roman" w:eastAsia="Batang" w:hAnsi="Times New Roman" w:cs="Times New Roman"/>
                <w:szCs w:val="20"/>
                <w:highlight w:val="darkYellow"/>
                <w:lang w:eastAsia="x-none"/>
              </w:rPr>
              <w:t xml:space="preserve">Working assumption: </w:t>
            </w:r>
          </w:p>
          <w:p w14:paraId="4C7269D4" w14:textId="77777777" w:rsidR="0035415D" w:rsidRPr="004020BD" w:rsidRDefault="0035415D" w:rsidP="005B4D5E">
            <w:pPr>
              <w:numPr>
                <w:ilvl w:val="0"/>
                <w:numId w:val="21"/>
              </w:num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rPr>
              <w:t xml:space="preserve">A RedCap UE cannot be configured with a non-initial (DL or UL) BWP (i.e., a BWP with a non-zero index) wider than </w:t>
            </w:r>
            <w:r w:rsidRPr="004020BD">
              <w:rPr>
                <w:rFonts w:ascii="Times New Roman" w:eastAsia="Times New Roman" w:hAnsi="Times New Roman" w:cs="Times New Roman"/>
                <w:szCs w:val="20"/>
                <w:lang w:eastAsia="x-none"/>
              </w:rPr>
              <w:t>the</w:t>
            </w:r>
            <w:r w:rsidRPr="004020BD">
              <w:rPr>
                <w:rFonts w:ascii="Times New Roman" w:eastAsia="Batang" w:hAnsi="Times New Roman" w:cs="Times New Roman"/>
                <w:szCs w:val="20"/>
              </w:rPr>
              <w:t xml:space="preserve"> maximum bandwidth of the RedCap UE.</w:t>
            </w:r>
          </w:p>
          <w:p w14:paraId="5C52CC52" w14:textId="77777777" w:rsidR="0035415D" w:rsidRPr="004020BD" w:rsidRDefault="0035415D" w:rsidP="005B4D5E">
            <w:pPr>
              <w:numPr>
                <w:ilvl w:val="1"/>
                <w:numId w:val="21"/>
              </w:numPr>
              <w:tabs>
                <w:tab w:val="num" w:pos="720"/>
              </w:tabs>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rPr>
              <w:t>At least for FR1, FG 6-1 ("Basic BWP operation with restriction" as described in TR 38.822) is used as a starting point for the RedCap UE type capability.</w:t>
            </w:r>
          </w:p>
          <w:p w14:paraId="6F754B9D" w14:textId="77777777" w:rsidR="0035415D" w:rsidRPr="004020BD" w:rsidRDefault="0035415D" w:rsidP="00E916C2">
            <w:pPr>
              <w:spacing w:after="0" w:line="240" w:lineRule="auto"/>
              <w:rPr>
                <w:rFonts w:ascii="Times New Roman" w:eastAsia="Batang" w:hAnsi="Times New Roman" w:cs="Times New Roman"/>
                <w:szCs w:val="20"/>
              </w:rPr>
            </w:pPr>
          </w:p>
        </w:tc>
      </w:tr>
    </w:tbl>
    <w:p w14:paraId="05216FB4" w14:textId="6EC70110" w:rsidR="0035415D" w:rsidRDefault="0035415D" w:rsidP="004A6671"/>
    <w:p w14:paraId="65B3E330" w14:textId="6F3DAA40" w:rsidR="00E72554" w:rsidRPr="004020BD" w:rsidRDefault="00214FCF" w:rsidP="004A6671">
      <w:pPr>
        <w:rPr>
          <w:lang w:eastAsia="ja-JP"/>
        </w:rPr>
      </w:pPr>
      <w:r w:rsidRPr="004020BD">
        <w:rPr>
          <w:lang w:eastAsia="ja-JP"/>
        </w:rPr>
        <w:t>In this section, we present our analysis on the bandwidth (BW) reduction aspects based on the above agreements</w:t>
      </w:r>
      <w:r w:rsidR="0035415D" w:rsidRPr="004020BD">
        <w:rPr>
          <w:lang w:eastAsia="ja-JP"/>
        </w:rPr>
        <w:t xml:space="preserve"> and working assumptions</w:t>
      </w:r>
      <w:r w:rsidRPr="004020BD">
        <w:rPr>
          <w:lang w:eastAsia="ja-JP"/>
        </w:rPr>
        <w:t>.</w:t>
      </w:r>
    </w:p>
    <w:p w14:paraId="1DD64A18" w14:textId="393E3D4F" w:rsidR="00C94B76" w:rsidRPr="004020BD" w:rsidRDefault="002A19D1" w:rsidP="00C94B76">
      <w:pPr>
        <w:pStyle w:val="Heading1"/>
        <w:rPr>
          <w:lang w:val="en-US"/>
        </w:rPr>
      </w:pPr>
      <w:r w:rsidRPr="004020BD">
        <w:rPr>
          <w:lang w:val="en-US"/>
        </w:rPr>
        <w:t>2</w:t>
      </w:r>
      <w:r w:rsidR="00C94B76" w:rsidRPr="004020BD">
        <w:rPr>
          <w:lang w:val="en-US"/>
        </w:rPr>
        <w:t xml:space="preserve"> </w:t>
      </w:r>
      <w:r w:rsidR="00C94B76" w:rsidRPr="004020BD">
        <w:rPr>
          <w:lang w:val="en-US"/>
        </w:rPr>
        <w:tab/>
      </w:r>
      <w:r w:rsidR="00C94B76" w:rsidRPr="004020BD">
        <w:rPr>
          <w:lang w:val="en-US"/>
        </w:rPr>
        <w:tab/>
        <w:t>Initial DL BWP</w:t>
      </w:r>
    </w:p>
    <w:p w14:paraId="52B2C79B" w14:textId="1E9308FB" w:rsidR="00C238E7" w:rsidRPr="004020BD" w:rsidRDefault="00C238E7" w:rsidP="00C238E7">
      <w:pPr>
        <w:pStyle w:val="ArialText"/>
        <w:rPr>
          <w:szCs w:val="20"/>
        </w:rPr>
      </w:pPr>
      <w:r w:rsidRPr="004020BD">
        <w:rPr>
          <w:szCs w:val="20"/>
        </w:rPr>
        <w:t>For initial DL BWP, according to RAN1#104bis-e</w:t>
      </w:r>
      <w:r w:rsidR="00792115" w:rsidRPr="004020BD">
        <w:rPr>
          <w:szCs w:val="20"/>
        </w:rPr>
        <w:t xml:space="preserve"> working assumptions</w:t>
      </w:r>
      <w:r w:rsidR="0087574B" w:rsidRPr="004020BD">
        <w:rPr>
          <w:szCs w:val="20"/>
        </w:rPr>
        <w:t>,</w:t>
      </w:r>
    </w:p>
    <w:tbl>
      <w:tblPr>
        <w:tblW w:w="9889" w:type="dxa"/>
        <w:tblCellMar>
          <w:left w:w="0" w:type="dxa"/>
          <w:right w:w="0" w:type="dxa"/>
        </w:tblCellMar>
        <w:tblLook w:val="04A0" w:firstRow="1" w:lastRow="0" w:firstColumn="1" w:lastColumn="0" w:noHBand="0" w:noVBand="1"/>
      </w:tblPr>
      <w:tblGrid>
        <w:gridCol w:w="9889"/>
      </w:tblGrid>
      <w:tr w:rsidR="002A57F8" w:rsidRPr="00E916C2" w14:paraId="681A8C20" w14:textId="77777777" w:rsidTr="003D7CB1">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8F98E" w14:textId="77777777" w:rsidR="002A57F8" w:rsidRPr="00E916C2" w:rsidRDefault="002A57F8" w:rsidP="003D7CB1">
            <w:pPr>
              <w:spacing w:after="0" w:line="240" w:lineRule="auto"/>
              <w:rPr>
                <w:rFonts w:ascii="Times New Roman" w:eastAsia="Batang" w:hAnsi="Times New Roman" w:cs="Times New Roman"/>
                <w:szCs w:val="20"/>
                <w:highlight w:val="darkYellow"/>
              </w:rPr>
            </w:pPr>
            <w:r w:rsidRPr="004020BD">
              <w:rPr>
                <w:rFonts w:ascii="Times New Roman" w:eastAsia="Batang" w:hAnsi="Times New Roman" w:cs="Times New Roman"/>
                <w:szCs w:val="20"/>
                <w:highlight w:val="darkYellow"/>
              </w:rPr>
              <w:t>Working assumption:</w:t>
            </w:r>
          </w:p>
          <w:p w14:paraId="629A92D4" w14:textId="77777777" w:rsidR="002A57F8" w:rsidRPr="004020BD" w:rsidRDefault="002A57F8" w:rsidP="003D7CB1">
            <w:pPr>
              <w:numPr>
                <w:ilvl w:val="0"/>
                <w:numId w:val="21"/>
              </w:numPr>
              <w:spacing w:after="0" w:line="240" w:lineRule="auto"/>
              <w:rPr>
                <w:rFonts w:ascii="Times New Roman" w:eastAsia="Times New Roman" w:hAnsi="Times New Roman" w:cs="Times New Roman"/>
                <w:szCs w:val="20"/>
                <w:lang w:eastAsia="x-none"/>
              </w:rPr>
            </w:pPr>
            <w:bookmarkStart w:id="2" w:name="_Hlk71675336"/>
            <w:r w:rsidRPr="004020BD">
              <w:rPr>
                <w:rFonts w:ascii="Times New Roman" w:eastAsia="Times New Roman" w:hAnsi="Times New Roman" w:cs="Times New Roman"/>
                <w:szCs w:val="20"/>
                <w:lang w:eastAsia="x-none"/>
              </w:rPr>
              <w:t>During initial access, the bandwidth of the initial DL BWP for RedCap UEs is not expected to exceed the maximum RedCap UE bandwidth</w:t>
            </w:r>
            <w:bookmarkEnd w:id="2"/>
            <w:r w:rsidRPr="004020BD">
              <w:rPr>
                <w:rFonts w:ascii="Times New Roman" w:eastAsia="Times New Roman" w:hAnsi="Times New Roman" w:cs="Times New Roman"/>
                <w:szCs w:val="20"/>
                <w:lang w:eastAsia="x-none"/>
              </w:rPr>
              <w:t>.</w:t>
            </w:r>
          </w:p>
          <w:p w14:paraId="5EFFAB7A" w14:textId="77777777" w:rsidR="002A57F8" w:rsidRPr="004020BD" w:rsidRDefault="002A57F8" w:rsidP="003D7CB1">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The bandwidth and location of the initial DL BWP for RedCap UEs can be the same as the bandwidth and location of the MIB-configured initial DL BWP for non-RedCap UEs.</w:t>
            </w:r>
          </w:p>
          <w:p w14:paraId="116246B5" w14:textId="77777777" w:rsidR="002A57F8" w:rsidRPr="004020BD" w:rsidRDefault="002A57F8" w:rsidP="003D7CB1">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a SIB-configured initial DL BWP for non-RedCap UEs only with a wider bandwidth than the maximum RedCap UE bandwidth.</w:t>
            </w:r>
          </w:p>
          <w:p w14:paraId="023F4A00" w14:textId="77777777" w:rsidR="002A57F8" w:rsidRPr="00E916C2" w:rsidRDefault="002A57F8" w:rsidP="003D7CB1">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separate or additional bandwidth and location for initial DL BWP for RedCap UEs (FFS).</w:t>
            </w:r>
          </w:p>
          <w:p w14:paraId="510696F9" w14:textId="77777777" w:rsidR="002A57F8" w:rsidRPr="00E916C2" w:rsidRDefault="002A57F8" w:rsidP="003D7CB1">
            <w:pPr>
              <w:spacing w:after="0" w:line="240" w:lineRule="auto"/>
              <w:rPr>
                <w:rFonts w:ascii="Times New Roman" w:eastAsia="Calibri" w:hAnsi="Times New Roman" w:cs="Times New Roman"/>
                <w:szCs w:val="20"/>
              </w:rPr>
            </w:pPr>
          </w:p>
          <w:p w14:paraId="04DAB869" w14:textId="77777777" w:rsidR="002A57F8" w:rsidRPr="004020BD" w:rsidRDefault="002A57F8" w:rsidP="003D7CB1">
            <w:pPr>
              <w:spacing w:after="0" w:line="240" w:lineRule="auto"/>
              <w:rPr>
                <w:rFonts w:ascii="Times New Roman" w:eastAsia="Batang" w:hAnsi="Times New Roman" w:cs="Times New Roman"/>
                <w:szCs w:val="20"/>
                <w:lang w:eastAsia="x-none"/>
              </w:rPr>
            </w:pPr>
            <w:r w:rsidRPr="004020BD">
              <w:rPr>
                <w:rFonts w:ascii="Times New Roman" w:eastAsia="Batang" w:hAnsi="Times New Roman" w:cs="Times New Roman"/>
                <w:szCs w:val="20"/>
                <w:highlight w:val="darkYellow"/>
                <w:lang w:eastAsia="x-none"/>
              </w:rPr>
              <w:t xml:space="preserve">Working assumption: </w:t>
            </w:r>
          </w:p>
          <w:p w14:paraId="55E1587A" w14:textId="77777777" w:rsidR="002A57F8" w:rsidRPr="004020BD" w:rsidRDefault="002A57F8" w:rsidP="003D7CB1">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After initial access, at least for BWP#0 configuration option 1 (as in 38.331, Appendix B2), a RedCap UE is not expected to operate with an initial DL BWP wider than the maximum RedCap UE bandwidth.</w:t>
            </w:r>
          </w:p>
          <w:p w14:paraId="410C3356" w14:textId="77777777" w:rsidR="002A57F8" w:rsidRPr="00E916C2" w:rsidRDefault="002A57F8" w:rsidP="003D7CB1">
            <w:pPr>
              <w:numPr>
                <w:ilvl w:val="1"/>
                <w:numId w:val="21"/>
              </w:numPr>
              <w:spacing w:after="0" w:line="240" w:lineRule="auto"/>
              <w:rPr>
                <w:rFonts w:ascii="Times New Roman" w:eastAsia="Times New Roman" w:hAnsi="Times New Roman" w:cs="Times New Roman"/>
                <w:szCs w:val="20"/>
                <w:lang w:eastAsia="x-none"/>
              </w:rPr>
            </w:pPr>
            <w:r w:rsidRPr="00E916C2">
              <w:rPr>
                <w:rFonts w:ascii="Times New Roman" w:eastAsia="Times New Roman" w:hAnsi="Times New Roman" w:cs="Times New Roman"/>
                <w:szCs w:val="20"/>
                <w:lang w:eastAsia="x-none"/>
              </w:rPr>
              <w:t>FFS: BWP#0 configuration option 2 (as in 38.331</w:t>
            </w:r>
            <w:r w:rsidRPr="004020BD">
              <w:rPr>
                <w:rFonts w:ascii="Times New Roman" w:eastAsia="Times New Roman" w:hAnsi="Times New Roman" w:cs="Times New Roman"/>
                <w:szCs w:val="20"/>
                <w:lang w:eastAsia="x-none"/>
              </w:rPr>
              <w:t>, Appendix B2</w:t>
            </w:r>
            <w:r w:rsidRPr="00E916C2">
              <w:rPr>
                <w:rFonts w:ascii="Times New Roman" w:eastAsia="Times New Roman" w:hAnsi="Times New Roman" w:cs="Times New Roman"/>
                <w:szCs w:val="20"/>
                <w:lang w:eastAsia="x-none"/>
              </w:rPr>
              <w:t>)</w:t>
            </w:r>
          </w:p>
          <w:p w14:paraId="13DEDEEB" w14:textId="77777777" w:rsidR="002A57F8" w:rsidRPr="004020BD" w:rsidRDefault="002A57F8" w:rsidP="002A57F8">
            <w:pPr>
              <w:spacing w:after="0" w:line="240" w:lineRule="auto"/>
              <w:rPr>
                <w:rFonts w:ascii="Times New Roman" w:eastAsia="Batang" w:hAnsi="Times New Roman" w:cs="Times New Roman"/>
                <w:szCs w:val="20"/>
              </w:rPr>
            </w:pPr>
          </w:p>
        </w:tc>
      </w:tr>
    </w:tbl>
    <w:p w14:paraId="6C38D466" w14:textId="5B39361A" w:rsidR="00183741" w:rsidRDefault="00183741" w:rsidP="00616CFE">
      <w:pPr>
        <w:spacing w:after="0" w:line="240" w:lineRule="auto"/>
        <w:rPr>
          <w:rFonts w:ascii="Times New Roman" w:eastAsia="Times New Roman" w:hAnsi="Times New Roman"/>
          <w:szCs w:val="20"/>
          <w:lang w:eastAsia="x-none"/>
        </w:rPr>
      </w:pPr>
    </w:p>
    <w:p w14:paraId="45DD5570" w14:textId="0528F46C" w:rsidR="003E1843" w:rsidRPr="004020BD" w:rsidRDefault="002A19D1" w:rsidP="0094460E">
      <w:pPr>
        <w:pStyle w:val="Heading2"/>
        <w:rPr>
          <w:lang w:val="en-US"/>
        </w:rPr>
      </w:pPr>
      <w:r w:rsidRPr="004020BD">
        <w:rPr>
          <w:lang w:val="en-US"/>
        </w:rPr>
        <w:t>2</w:t>
      </w:r>
      <w:r w:rsidR="003E1843" w:rsidRPr="004020BD">
        <w:rPr>
          <w:lang w:val="en-US"/>
        </w:rPr>
        <w:t xml:space="preserve">.1 </w:t>
      </w:r>
      <w:r w:rsidR="0094460E" w:rsidRPr="004020BD">
        <w:rPr>
          <w:lang w:val="en-US"/>
        </w:rPr>
        <w:tab/>
      </w:r>
      <w:r w:rsidR="003E1843" w:rsidRPr="004020BD">
        <w:rPr>
          <w:lang w:val="en-US"/>
        </w:rPr>
        <w:t>During initial access</w:t>
      </w:r>
    </w:p>
    <w:p w14:paraId="74BC3D22" w14:textId="210E8A53" w:rsidR="008D303F" w:rsidRPr="003E1843" w:rsidRDefault="003E1843" w:rsidP="003E1843">
      <w:pPr>
        <w:pStyle w:val="ArialText"/>
      </w:pPr>
      <w:r>
        <w:rPr>
          <w:rFonts w:cs="Arial"/>
          <w:szCs w:val="20"/>
        </w:rPr>
        <w:t xml:space="preserve">During the initial access, </w:t>
      </w:r>
      <w:r>
        <w:t xml:space="preserve">the DL transmissions (e.g., Msg2 and Msg4) are confined within the CORESET #0 bandwidth, which is within the RedCap UE bandwidth. Therefore, regardless of the size of initial DL BWP, these DL transmissions are within the CORESET #0 bandwidth, which can also be received by the RedCap UEs. </w:t>
      </w:r>
    </w:p>
    <w:p w14:paraId="7861FF4B" w14:textId="373C24E3" w:rsidR="005B2B69" w:rsidRDefault="003E1843" w:rsidP="00FE7014">
      <w:pPr>
        <w:pStyle w:val="ArialText"/>
        <w:rPr>
          <w:rFonts w:cs="Arial"/>
          <w:szCs w:val="20"/>
        </w:rPr>
      </w:pPr>
      <w:r>
        <w:rPr>
          <w:rFonts w:cs="Arial"/>
          <w:szCs w:val="20"/>
        </w:rPr>
        <w:t>I</w:t>
      </w:r>
      <w:r w:rsidR="0098288F">
        <w:rPr>
          <w:rFonts w:cs="Arial"/>
          <w:szCs w:val="20"/>
        </w:rPr>
        <w:t>t is</w:t>
      </w:r>
      <w:r w:rsidR="0024356E">
        <w:rPr>
          <w:rFonts w:cs="Arial"/>
          <w:szCs w:val="20"/>
        </w:rPr>
        <w:t xml:space="preserve"> FFS whether a </w:t>
      </w:r>
      <w:r w:rsidR="0024356E" w:rsidRPr="0024356E">
        <w:rPr>
          <w:rFonts w:cs="Arial"/>
          <w:szCs w:val="20"/>
        </w:rPr>
        <w:t>separate or additional bandwidth and location for initial DL BWP</w:t>
      </w:r>
      <w:r w:rsidR="0024356E">
        <w:rPr>
          <w:rFonts w:cs="Arial"/>
          <w:szCs w:val="20"/>
        </w:rPr>
        <w:t xml:space="preserve"> can be configured</w:t>
      </w:r>
      <w:r w:rsidR="0024356E" w:rsidRPr="0024356E">
        <w:rPr>
          <w:rFonts w:cs="Arial"/>
          <w:szCs w:val="20"/>
        </w:rPr>
        <w:t xml:space="preserve"> for RedCap UEs</w:t>
      </w:r>
      <w:r>
        <w:rPr>
          <w:rFonts w:cs="Arial"/>
          <w:szCs w:val="20"/>
        </w:rPr>
        <w:t xml:space="preserve"> during initial access</w:t>
      </w:r>
      <w:r w:rsidR="0024356E">
        <w:rPr>
          <w:rFonts w:cs="Arial"/>
          <w:szCs w:val="20"/>
        </w:rPr>
        <w:t>.</w:t>
      </w:r>
      <w:r w:rsidR="00C408FA">
        <w:rPr>
          <w:rFonts w:cs="Arial"/>
          <w:szCs w:val="20"/>
        </w:rPr>
        <w:t xml:space="preserve"> In general, f</w:t>
      </w:r>
      <w:r w:rsidR="00C408FA" w:rsidRPr="00CC096E">
        <w:rPr>
          <w:rFonts w:cs="Arial"/>
          <w:szCs w:val="20"/>
        </w:rPr>
        <w:t>rom scheduling complexity</w:t>
      </w:r>
      <w:r w:rsidR="00C408FA">
        <w:rPr>
          <w:rFonts w:cs="Arial"/>
          <w:szCs w:val="20"/>
        </w:rPr>
        <w:t>, signaling overhead,</w:t>
      </w:r>
      <w:r w:rsidR="00C408FA" w:rsidRPr="00CC096E">
        <w:rPr>
          <w:rFonts w:cs="Arial"/>
          <w:szCs w:val="20"/>
        </w:rPr>
        <w:t xml:space="preserve"> and resource utilization perspective, it </w:t>
      </w:r>
      <w:r w:rsidR="00C408FA">
        <w:rPr>
          <w:rFonts w:cs="Arial"/>
          <w:szCs w:val="20"/>
        </w:rPr>
        <w:t>is</w:t>
      </w:r>
      <w:r w:rsidR="00C408FA" w:rsidRPr="00CC096E">
        <w:rPr>
          <w:rFonts w:cs="Arial"/>
          <w:szCs w:val="20"/>
        </w:rPr>
        <w:t xml:space="preserve"> beneficial to have the same initial </w:t>
      </w:r>
      <w:r w:rsidR="00C408FA">
        <w:rPr>
          <w:rFonts w:cs="Arial"/>
          <w:szCs w:val="20"/>
        </w:rPr>
        <w:t>DL</w:t>
      </w:r>
      <w:r w:rsidR="00C408FA" w:rsidRPr="00CC096E">
        <w:rPr>
          <w:rFonts w:cs="Arial"/>
          <w:szCs w:val="20"/>
        </w:rPr>
        <w:t xml:space="preserve"> BWP for RedCap and non-RedCap UEs. </w:t>
      </w:r>
      <w:r w:rsidR="00C408FA">
        <w:rPr>
          <w:rFonts w:cs="Arial"/>
          <w:szCs w:val="20"/>
        </w:rPr>
        <w:t>In this case, only one set of initial DL BWP configuration is needed to support both RedCap and non-RedCap UEs which is desirable.</w:t>
      </w:r>
      <w:r w:rsidR="0024356E">
        <w:rPr>
          <w:rFonts w:cs="Arial"/>
          <w:szCs w:val="20"/>
        </w:rPr>
        <w:t xml:space="preserve"> </w:t>
      </w:r>
      <w:r w:rsidR="00AB1ABD">
        <w:rPr>
          <w:rFonts w:cs="Arial"/>
          <w:szCs w:val="20"/>
        </w:rPr>
        <w:t xml:space="preserve"> </w:t>
      </w:r>
      <w:r w:rsidR="00DA228E">
        <w:rPr>
          <w:rFonts w:cs="Arial"/>
          <w:szCs w:val="20"/>
        </w:rPr>
        <w:t>Meanwhile, u</w:t>
      </w:r>
      <w:r w:rsidR="005B2B69">
        <w:rPr>
          <w:rFonts w:cs="Arial"/>
          <w:szCs w:val="20"/>
        </w:rPr>
        <w:t xml:space="preserve">sing </w:t>
      </w:r>
      <w:r w:rsidR="005B2B69" w:rsidRPr="00BD3824">
        <w:rPr>
          <w:rFonts w:cs="Arial"/>
          <w:szCs w:val="20"/>
        </w:rPr>
        <w:t>separate or additional bandwidth and location for initial DL BWP for RedCap</w:t>
      </w:r>
      <w:r w:rsidR="005B2B69">
        <w:rPr>
          <w:rFonts w:cs="Arial"/>
          <w:szCs w:val="20"/>
        </w:rPr>
        <w:t xml:space="preserve"> can be beneficial by offering more flexibility in placing initial BWPs. Such flexibility can be particularly useful in TDD scenarios where, based on the current NR specifications, the initial DL and UL </w:t>
      </w:r>
      <w:r w:rsidR="005B2B69" w:rsidRPr="00401FE6">
        <w:rPr>
          <w:rFonts w:cs="Arial"/>
          <w:szCs w:val="20"/>
        </w:rPr>
        <w:t>BWP</w:t>
      </w:r>
      <w:r w:rsidR="00E4293A" w:rsidRPr="00401FE6">
        <w:rPr>
          <w:rFonts w:cs="Arial"/>
          <w:szCs w:val="20"/>
        </w:rPr>
        <w:t>s</w:t>
      </w:r>
      <w:r w:rsidR="005B2B69">
        <w:rPr>
          <w:rFonts w:cs="Arial"/>
          <w:szCs w:val="20"/>
        </w:rPr>
        <w:t xml:space="preserve"> need to be co-centered. For example, if the initial UL BWP for RedCap is different than non-RedCap, the location of RedCap initial DL BWP may need to be adjusted based on the location of the RedCap initial UL BWP. Alternatively, the condition for co-centering initial DL and UL BWPs in TDD scenarios </w:t>
      </w:r>
      <w:r w:rsidR="00ED0C6A" w:rsidRPr="00401FE6">
        <w:rPr>
          <w:rFonts w:cs="Arial"/>
          <w:szCs w:val="20"/>
        </w:rPr>
        <w:t>c</w:t>
      </w:r>
      <w:r w:rsidR="005B2B69">
        <w:rPr>
          <w:rFonts w:cs="Arial"/>
          <w:szCs w:val="20"/>
        </w:rPr>
        <w:t>ould be relaxed</w:t>
      </w:r>
      <w:r w:rsidR="00C06C42">
        <w:rPr>
          <w:rFonts w:cs="Arial"/>
          <w:szCs w:val="20"/>
        </w:rPr>
        <w:t xml:space="preserve"> to allow placing UL</w:t>
      </w:r>
      <w:r w:rsidR="00B6314D">
        <w:rPr>
          <w:rFonts w:cs="Arial"/>
          <w:szCs w:val="20"/>
        </w:rPr>
        <w:t xml:space="preserve"> and </w:t>
      </w:r>
      <w:r w:rsidR="00C06C42">
        <w:rPr>
          <w:rFonts w:cs="Arial"/>
          <w:szCs w:val="20"/>
        </w:rPr>
        <w:t>DL BWPs in different locations</w:t>
      </w:r>
      <w:r w:rsidR="00DF02A0">
        <w:rPr>
          <w:rFonts w:cs="Arial"/>
          <w:szCs w:val="20"/>
        </w:rPr>
        <w:t xml:space="preserve"> thus having more flexibility</w:t>
      </w:r>
      <w:r w:rsidR="005B2B69">
        <w:rPr>
          <w:rFonts w:cs="Arial"/>
          <w:szCs w:val="20"/>
        </w:rPr>
        <w:t>.</w:t>
      </w:r>
      <w:r w:rsidR="008B66FD">
        <w:rPr>
          <w:rFonts w:cs="Arial"/>
          <w:szCs w:val="20"/>
        </w:rPr>
        <w:t xml:space="preserve"> </w:t>
      </w:r>
      <w:r w:rsidR="003B46F6">
        <w:rPr>
          <w:rFonts w:cs="Arial"/>
          <w:szCs w:val="20"/>
        </w:rPr>
        <w:t>I</w:t>
      </w:r>
      <w:r w:rsidR="008B66FD">
        <w:rPr>
          <w:rFonts w:cs="Arial"/>
          <w:szCs w:val="20"/>
        </w:rPr>
        <w:t xml:space="preserve">n this case, </w:t>
      </w:r>
      <w:r w:rsidR="008B66FD">
        <w:rPr>
          <w:lang w:eastAsia="en-GB"/>
        </w:rPr>
        <w:t>frequency retuning between DL and UL center frequencies is not expected to be an issue as far as the UE implementation is concerned</w:t>
      </w:r>
      <w:r w:rsidR="009C5DF3">
        <w:rPr>
          <w:lang w:eastAsia="en-GB"/>
        </w:rPr>
        <w:t xml:space="preserve">, considering the relaxed </w:t>
      </w:r>
      <w:r w:rsidR="00241449">
        <w:rPr>
          <w:lang w:eastAsia="en-GB"/>
        </w:rPr>
        <w:t xml:space="preserve">required </w:t>
      </w:r>
      <w:r w:rsidR="009C5DF3">
        <w:rPr>
          <w:lang w:eastAsia="en-GB"/>
        </w:rPr>
        <w:t>switching time between DL and UL during initial access</w:t>
      </w:r>
      <w:r w:rsidR="008B66FD">
        <w:rPr>
          <w:lang w:eastAsia="en-GB"/>
        </w:rPr>
        <w:t>.</w:t>
      </w:r>
      <w:r w:rsidR="00CC4176">
        <w:rPr>
          <w:lang w:eastAsia="en-GB"/>
        </w:rPr>
        <w:t xml:space="preserve"> Also, </w:t>
      </w:r>
      <w:r w:rsidR="000A6668">
        <w:rPr>
          <w:lang w:eastAsia="en-GB"/>
        </w:rPr>
        <w:t xml:space="preserve">such frequency retuning between DL and UL center frequencies is anyway needed for half-duplex FDD UEs which </w:t>
      </w:r>
      <w:r w:rsidR="003B5C8C">
        <w:rPr>
          <w:lang w:eastAsia="en-GB"/>
        </w:rPr>
        <w:t>is acceptable from UE complexity perspective</w:t>
      </w:r>
      <w:r w:rsidR="000A6668">
        <w:rPr>
          <w:lang w:eastAsia="en-GB"/>
        </w:rPr>
        <w:t>.</w:t>
      </w:r>
    </w:p>
    <w:p w14:paraId="242DA9CA" w14:textId="2528A38D" w:rsidR="00F30A29" w:rsidRDefault="00B7291E" w:rsidP="009259D8">
      <w:pPr>
        <w:pStyle w:val="ArialText"/>
        <w:rPr>
          <w:rFonts w:cs="Arial"/>
          <w:szCs w:val="20"/>
        </w:rPr>
      </w:pPr>
      <w:r>
        <w:rPr>
          <w:rFonts w:cs="Arial"/>
          <w:szCs w:val="20"/>
        </w:rPr>
        <w:lastRenderedPageBreak/>
        <w:t>Moreover,</w:t>
      </w:r>
      <w:r w:rsidR="001D53EF">
        <w:rPr>
          <w:rFonts w:cs="Arial"/>
          <w:szCs w:val="20"/>
        </w:rPr>
        <w:t xml:space="preserve"> the possibility of configuring</w:t>
      </w:r>
      <w:r>
        <w:rPr>
          <w:rFonts w:cs="Arial"/>
          <w:szCs w:val="20"/>
        </w:rPr>
        <w:t xml:space="preserve"> a separate initial DL BWP </w:t>
      </w:r>
      <w:r w:rsidR="001D53EF">
        <w:rPr>
          <w:rFonts w:cs="Arial"/>
          <w:szCs w:val="20"/>
        </w:rPr>
        <w:t xml:space="preserve">can be </w:t>
      </w:r>
      <w:r>
        <w:rPr>
          <w:rFonts w:cs="Arial"/>
          <w:szCs w:val="20"/>
        </w:rPr>
        <w:t xml:space="preserve">beneficial for offloading purposes. For example, transmissions for Msg2, Msg4, paging, and system information </w:t>
      </w:r>
      <w:r w:rsidR="00B24221">
        <w:rPr>
          <w:rFonts w:cs="Arial"/>
          <w:szCs w:val="20"/>
        </w:rPr>
        <w:t>other than SIB1</w:t>
      </w:r>
      <w:r w:rsidR="00E32E78">
        <w:rPr>
          <w:rFonts w:cs="Arial"/>
          <w:szCs w:val="20"/>
        </w:rPr>
        <w:t xml:space="preserve"> (i.e., </w:t>
      </w:r>
      <w:proofErr w:type="spellStart"/>
      <w:r w:rsidR="00E32E78">
        <w:rPr>
          <w:rFonts w:cs="Arial"/>
          <w:szCs w:val="20"/>
        </w:rPr>
        <w:t>SIBx</w:t>
      </w:r>
      <w:proofErr w:type="spellEnd"/>
      <w:r w:rsidR="00E32E78">
        <w:rPr>
          <w:rFonts w:cs="Arial"/>
          <w:szCs w:val="20"/>
        </w:rPr>
        <w:t>, with x&gt;1)</w:t>
      </w:r>
      <w:r>
        <w:rPr>
          <w:rFonts w:cs="Arial"/>
          <w:szCs w:val="20"/>
        </w:rPr>
        <w:t xml:space="preserve"> for RedCap can be offloaded to a common CORESET which is defined in a </w:t>
      </w:r>
      <w:r w:rsidR="00F732F1">
        <w:rPr>
          <w:rFonts w:cs="Arial"/>
          <w:szCs w:val="20"/>
        </w:rPr>
        <w:t xml:space="preserve">separate </w:t>
      </w:r>
      <w:r>
        <w:rPr>
          <w:rFonts w:cs="Arial"/>
          <w:szCs w:val="20"/>
        </w:rPr>
        <w:t xml:space="preserve">initial DL BWP to mitigate the CORESET #0 congestion. </w:t>
      </w:r>
      <w:r w:rsidR="006637BA">
        <w:rPr>
          <w:rFonts w:cs="Arial"/>
          <w:szCs w:val="20"/>
        </w:rPr>
        <w:t xml:space="preserve">It should be noted that </w:t>
      </w:r>
      <w:r w:rsidR="00B227C5">
        <w:rPr>
          <w:rFonts w:cs="Arial"/>
          <w:szCs w:val="20"/>
        </w:rPr>
        <w:t>after decoding MIB, the UE has the required information</w:t>
      </w:r>
      <w:r w:rsidR="00C6129C">
        <w:rPr>
          <w:rFonts w:cs="Arial"/>
          <w:szCs w:val="20"/>
        </w:rPr>
        <w:t xml:space="preserve"> (e.g., CORESET #0 configuration)</w:t>
      </w:r>
      <w:r w:rsidR="00B227C5">
        <w:rPr>
          <w:rFonts w:cs="Arial"/>
          <w:szCs w:val="20"/>
        </w:rPr>
        <w:t xml:space="preserve"> for acquiring SIB1</w:t>
      </w:r>
      <w:r w:rsidR="00C6129C">
        <w:rPr>
          <w:rFonts w:cs="Arial"/>
          <w:szCs w:val="20"/>
        </w:rPr>
        <w:t xml:space="preserve">. </w:t>
      </w:r>
      <w:r w:rsidR="00C37955">
        <w:rPr>
          <w:rFonts w:cs="Arial"/>
          <w:szCs w:val="20"/>
        </w:rPr>
        <w:t>Therefore, SIB1 must be scheduled using CORESET #0</w:t>
      </w:r>
      <w:r w:rsidR="00F62626">
        <w:rPr>
          <w:rFonts w:cs="Arial"/>
          <w:szCs w:val="20"/>
        </w:rPr>
        <w:t xml:space="preserve"> </w:t>
      </w:r>
      <w:r w:rsidR="00F62626" w:rsidRPr="00F62626">
        <w:rPr>
          <w:rFonts w:cs="Arial"/>
          <w:szCs w:val="20"/>
        </w:rPr>
        <w:t xml:space="preserve">as it is not possible to configure a separate CORESET for SIB1 in the MIB </w:t>
      </w:r>
      <w:r w:rsidR="007C4BB2">
        <w:rPr>
          <w:rFonts w:cs="Arial"/>
          <w:szCs w:val="20"/>
        </w:rPr>
        <w:t>which only</w:t>
      </w:r>
      <w:r w:rsidR="00F62626" w:rsidRPr="00F62626">
        <w:rPr>
          <w:rFonts w:cs="Arial"/>
          <w:szCs w:val="20"/>
        </w:rPr>
        <w:t xml:space="preserve"> has only 1 spare bit left.</w:t>
      </w:r>
      <w:r w:rsidR="00E86BEF">
        <w:rPr>
          <w:rFonts w:cs="Arial"/>
          <w:szCs w:val="20"/>
        </w:rPr>
        <w:t xml:space="preserve"> However, </w:t>
      </w:r>
      <w:r w:rsidR="00267E2C">
        <w:rPr>
          <w:rFonts w:cs="Arial"/>
          <w:szCs w:val="20"/>
        </w:rPr>
        <w:t>a</w:t>
      </w:r>
      <w:r>
        <w:rPr>
          <w:rFonts w:cs="Arial"/>
          <w:szCs w:val="20"/>
        </w:rPr>
        <w:t xml:space="preserve"> separate initial DL BWP in conjunction with an additional CORESET can be used for </w:t>
      </w:r>
      <w:r w:rsidR="00025861">
        <w:rPr>
          <w:rFonts w:cs="Arial"/>
          <w:szCs w:val="20"/>
        </w:rPr>
        <w:t xml:space="preserve">offloading </w:t>
      </w:r>
      <w:r>
        <w:rPr>
          <w:rFonts w:cs="Arial"/>
          <w:szCs w:val="20"/>
        </w:rPr>
        <w:t xml:space="preserve">Msg2, Msg4, paging, and </w:t>
      </w:r>
      <w:proofErr w:type="spellStart"/>
      <w:r>
        <w:rPr>
          <w:rFonts w:cs="Arial"/>
          <w:szCs w:val="20"/>
        </w:rPr>
        <w:t>SIBx</w:t>
      </w:r>
      <w:proofErr w:type="spellEnd"/>
      <w:r w:rsidR="007C4BB2">
        <w:rPr>
          <w:rFonts w:cs="Arial"/>
          <w:szCs w:val="20"/>
        </w:rPr>
        <w:t xml:space="preserve"> (</w:t>
      </w:r>
      <w:r w:rsidR="00E32E78">
        <w:rPr>
          <w:rFonts w:cs="Arial"/>
          <w:szCs w:val="20"/>
        </w:rPr>
        <w:t xml:space="preserve">with x&gt;1, </w:t>
      </w:r>
      <w:r w:rsidR="00663936">
        <w:rPr>
          <w:rFonts w:cs="Arial"/>
          <w:szCs w:val="20"/>
        </w:rPr>
        <w:t>e.g.</w:t>
      </w:r>
      <w:r w:rsidR="007C4BB2">
        <w:rPr>
          <w:rFonts w:cs="Arial"/>
          <w:szCs w:val="20"/>
        </w:rPr>
        <w:t>, SIB</w:t>
      </w:r>
      <w:r w:rsidR="006B3C52">
        <w:rPr>
          <w:rFonts w:cs="Arial"/>
          <w:szCs w:val="20"/>
        </w:rPr>
        <w:t>2, SIB3</w:t>
      </w:r>
      <w:r w:rsidR="00663936">
        <w:rPr>
          <w:rFonts w:cs="Arial"/>
          <w:szCs w:val="20"/>
        </w:rPr>
        <w:t>, etc.</w:t>
      </w:r>
      <w:r w:rsidR="007C4BB2">
        <w:rPr>
          <w:rFonts w:cs="Arial"/>
          <w:szCs w:val="20"/>
        </w:rPr>
        <w:t>)</w:t>
      </w:r>
      <w:r w:rsidR="00025861">
        <w:rPr>
          <w:rFonts w:cs="Arial"/>
          <w:szCs w:val="20"/>
        </w:rPr>
        <w:t xml:space="preserve"> transmissions</w:t>
      </w:r>
      <w:r w:rsidR="005174D3">
        <w:rPr>
          <w:rFonts w:cs="Arial"/>
          <w:szCs w:val="20"/>
        </w:rPr>
        <w:t>.</w:t>
      </w:r>
      <w:r w:rsidR="00267E2C">
        <w:rPr>
          <w:rFonts w:cs="Arial"/>
          <w:szCs w:val="20"/>
        </w:rPr>
        <w:t xml:space="preserve"> </w:t>
      </w:r>
    </w:p>
    <w:p w14:paraId="7F02E2ED" w14:textId="6649C0C2" w:rsidR="00F30A29" w:rsidRPr="00AA3123" w:rsidRDefault="00F30A29" w:rsidP="00D1332F">
      <w:pPr>
        <w:pStyle w:val="Observation"/>
        <w:rPr>
          <w:lang w:val="en-US"/>
        </w:rPr>
      </w:pPr>
      <w:bookmarkStart w:id="3" w:name="_Toc71678577"/>
      <w:r w:rsidRPr="00AA3123">
        <w:rPr>
          <w:lang w:val="en-US"/>
        </w:rPr>
        <w:t>In Rel-15 NR specifications, the DL transmissions during the initial/random access (e.g., Msg2 and Msg4) are confined within the CORESET #0 bandwidth which does not exceed the RedCap UE bandwidth.</w:t>
      </w:r>
      <w:bookmarkEnd w:id="3"/>
      <w:r w:rsidRPr="00AA3123">
        <w:rPr>
          <w:lang w:val="en-US"/>
        </w:rPr>
        <w:t xml:space="preserve"> </w:t>
      </w:r>
    </w:p>
    <w:p w14:paraId="5A81B876" w14:textId="5E6D69BD" w:rsidR="00E55E1B" w:rsidRPr="00AA3123" w:rsidRDefault="00E55E1B" w:rsidP="00D1332F">
      <w:pPr>
        <w:pStyle w:val="Observation"/>
        <w:rPr>
          <w:lang w:val="en-US"/>
        </w:rPr>
      </w:pPr>
      <w:bookmarkStart w:id="4" w:name="_Toc71678578"/>
      <w:r w:rsidRPr="00AA3123">
        <w:rPr>
          <w:lang w:val="en-US"/>
        </w:rPr>
        <w:t xml:space="preserve">From scheduling complexity, resource utilization, and signaling overhead point of view, it </w:t>
      </w:r>
      <w:r w:rsidR="00FE7014" w:rsidRPr="00AA3123">
        <w:rPr>
          <w:lang w:val="en-US"/>
        </w:rPr>
        <w:t>can be</w:t>
      </w:r>
      <w:r w:rsidRPr="00AA3123">
        <w:rPr>
          <w:lang w:val="en-US"/>
        </w:rPr>
        <w:t xml:space="preserve"> beneficial to have </w:t>
      </w:r>
      <w:r w:rsidR="00194F85">
        <w:rPr>
          <w:lang w:val="en-US"/>
        </w:rPr>
        <w:t>a</w:t>
      </w:r>
      <w:r w:rsidRPr="00AA3123">
        <w:rPr>
          <w:lang w:val="en-US"/>
        </w:rPr>
        <w:t xml:space="preserve"> shared initial DL BWPs for RedCap and legacy UEs.</w:t>
      </w:r>
      <w:bookmarkEnd w:id="4"/>
      <w:r w:rsidRPr="00AA3123">
        <w:rPr>
          <w:lang w:val="en-US"/>
        </w:rPr>
        <w:t xml:space="preserve"> </w:t>
      </w:r>
    </w:p>
    <w:p w14:paraId="737CEE54" w14:textId="4510048F" w:rsidR="00861417" w:rsidRPr="00503935" w:rsidRDefault="00861417" w:rsidP="00861417">
      <w:pPr>
        <w:pStyle w:val="Observation"/>
      </w:pPr>
      <w:bookmarkStart w:id="5" w:name="_Toc71678579"/>
      <w:r w:rsidRPr="00503935">
        <w:t xml:space="preserve">Using separate initial DL BWP for RedCap can be beneficial </w:t>
      </w:r>
      <w:r>
        <w:t>for</w:t>
      </w:r>
      <w:r w:rsidRPr="00503935">
        <w:t xml:space="preserve"> flexibility </w:t>
      </w:r>
      <w:r>
        <w:t xml:space="preserve">and </w:t>
      </w:r>
      <w:r w:rsidRPr="00503935">
        <w:t>offloading</w:t>
      </w:r>
      <w:r w:rsidR="00832522">
        <w:t xml:space="preserve"> purposes</w:t>
      </w:r>
      <w:r w:rsidRPr="00503935">
        <w:t>.</w:t>
      </w:r>
      <w:bookmarkEnd w:id="5"/>
    </w:p>
    <w:p w14:paraId="4F3B62DC" w14:textId="379B84D9" w:rsidR="00E4520D" w:rsidRDefault="001D53EF" w:rsidP="00C4257C">
      <w:pPr>
        <w:pStyle w:val="Observation"/>
      </w:pPr>
      <w:bookmarkStart w:id="6" w:name="_Toc71678580"/>
      <w:r>
        <w:t xml:space="preserve">It would be beneficial to have the possibility of configuring </w:t>
      </w:r>
      <w:r w:rsidR="00E4520D">
        <w:t xml:space="preserve">a </w:t>
      </w:r>
      <w:r w:rsidR="00E4520D" w:rsidRPr="00E4520D">
        <w:t>separate or additional bandwidth and location for initial DL BWP for RedCap UEs</w:t>
      </w:r>
      <w:r w:rsidR="00E4520D">
        <w:t>.</w:t>
      </w:r>
      <w:bookmarkEnd w:id="6"/>
    </w:p>
    <w:p w14:paraId="5604C112" w14:textId="2C0A9356" w:rsidR="005B4914" w:rsidRDefault="005B4914" w:rsidP="00CB422B">
      <w:pPr>
        <w:pStyle w:val="Proposal"/>
      </w:pPr>
      <w:bookmarkStart w:id="7" w:name="_Toc71678601"/>
      <w:r>
        <w:t>Confirm the working assumption that “D</w:t>
      </w:r>
      <w:r w:rsidRPr="005B4914">
        <w:t>uring initial access</w:t>
      </w:r>
      <w:r>
        <w:t>,</w:t>
      </w:r>
      <w:r w:rsidRPr="005B4914">
        <w:t xml:space="preserve"> the bandwidth of the initial DL BWP for RedCap UEs is not expected to exceed the maximum RedCap UE bandwidth</w:t>
      </w:r>
      <w:r>
        <w:t>” and its sub-bullets.</w:t>
      </w:r>
      <w:bookmarkEnd w:id="7"/>
    </w:p>
    <w:p w14:paraId="044D979E" w14:textId="55AC8204" w:rsidR="00CB422B" w:rsidRDefault="001B47F2" w:rsidP="00CB422B">
      <w:pPr>
        <w:pStyle w:val="Proposal"/>
      </w:pPr>
      <w:bookmarkStart w:id="8" w:name="_Toc71678602"/>
      <w:r>
        <w:t>The network can optionally configure a</w:t>
      </w:r>
      <w:r w:rsidR="00CB422B">
        <w:t xml:space="preserve"> </w:t>
      </w:r>
      <w:r w:rsidR="00CB422B" w:rsidRPr="00E4520D">
        <w:t>separate or additional bandwidth and location for initial DL BWP</w:t>
      </w:r>
      <w:r>
        <w:t xml:space="preserve"> for RedCap.</w:t>
      </w:r>
      <w:bookmarkEnd w:id="8"/>
    </w:p>
    <w:p w14:paraId="629B2B60" w14:textId="77777777" w:rsidR="0017042C" w:rsidRDefault="0017042C" w:rsidP="0017042C">
      <w:pPr>
        <w:pStyle w:val="Proposal"/>
        <w:numPr>
          <w:ilvl w:val="0"/>
          <w:numId w:val="0"/>
        </w:numPr>
        <w:ind w:left="1304"/>
      </w:pPr>
    </w:p>
    <w:p w14:paraId="46C8C837" w14:textId="11923BE8" w:rsidR="003E1843" w:rsidRPr="00AA3123" w:rsidRDefault="002A19D1" w:rsidP="0094460E">
      <w:pPr>
        <w:pStyle w:val="Heading2"/>
        <w:rPr>
          <w:lang w:val="en-US"/>
        </w:rPr>
      </w:pPr>
      <w:r w:rsidRPr="00AA3123">
        <w:rPr>
          <w:lang w:val="en-US"/>
        </w:rPr>
        <w:t>2</w:t>
      </w:r>
      <w:r w:rsidR="003E1843" w:rsidRPr="00AA3123">
        <w:rPr>
          <w:lang w:val="en-US"/>
        </w:rPr>
        <w:t>.</w:t>
      </w:r>
      <w:r w:rsidR="0094460E" w:rsidRPr="00AA3123">
        <w:rPr>
          <w:lang w:val="en-US"/>
        </w:rPr>
        <w:t>2</w:t>
      </w:r>
      <w:r w:rsidR="003E1843" w:rsidRPr="00AA3123">
        <w:rPr>
          <w:lang w:val="en-US"/>
        </w:rPr>
        <w:t xml:space="preserve"> </w:t>
      </w:r>
      <w:r w:rsidR="0094460E" w:rsidRPr="00AA3123">
        <w:rPr>
          <w:lang w:val="en-US"/>
        </w:rPr>
        <w:tab/>
      </w:r>
      <w:r w:rsidR="003E1843" w:rsidRPr="00AA3123">
        <w:rPr>
          <w:lang w:val="en-US"/>
        </w:rPr>
        <w:t>After initial access</w:t>
      </w:r>
    </w:p>
    <w:p w14:paraId="664BF9B4" w14:textId="455F0822" w:rsidR="000F38E8" w:rsidRPr="00401FE6" w:rsidRDefault="007100DD" w:rsidP="00C94B76">
      <w:pPr>
        <w:pStyle w:val="ArialText"/>
        <w:rPr>
          <w:rFonts w:cs="Arial"/>
          <w:szCs w:val="20"/>
        </w:rPr>
      </w:pPr>
      <w:r>
        <w:rPr>
          <w:rFonts w:cs="Arial"/>
          <w:szCs w:val="20"/>
        </w:rPr>
        <w:t xml:space="preserve">First, we note that </w:t>
      </w:r>
      <w:r>
        <w:t>after the initial access the UE capability is known</w:t>
      </w:r>
      <w:r w:rsidR="006F104D">
        <w:t>,</w:t>
      </w:r>
      <w:r>
        <w:t xml:space="preserve"> and the network can schedule transmissions to be within the RedCap UE bandwidth</w:t>
      </w:r>
      <w:r w:rsidR="008C3D0E" w:rsidRPr="008C3D0E">
        <w:t xml:space="preserve"> even if the UE is configured with a BWP wider than its maximum bandwidth</w:t>
      </w:r>
      <w:r>
        <w:t>.</w:t>
      </w:r>
      <w:r w:rsidRPr="00183741">
        <w:rPr>
          <w:rFonts w:cs="Arial"/>
          <w:szCs w:val="20"/>
        </w:rPr>
        <w:t xml:space="preserve"> </w:t>
      </w:r>
      <w:r>
        <w:rPr>
          <w:rFonts w:cs="Arial"/>
          <w:szCs w:val="20"/>
        </w:rPr>
        <w:t>F</w:t>
      </w:r>
      <w:r w:rsidR="00183741">
        <w:rPr>
          <w:rFonts w:cs="Arial"/>
          <w:szCs w:val="20"/>
        </w:rPr>
        <w:t>or BWP</w:t>
      </w:r>
      <w:r w:rsidR="00592D32" w:rsidRPr="00527363">
        <w:rPr>
          <w:rFonts w:cs="Arial"/>
          <w:szCs w:val="20"/>
        </w:rPr>
        <w:t>#0</w:t>
      </w:r>
      <w:r w:rsidR="00183741">
        <w:rPr>
          <w:rFonts w:cs="Arial"/>
          <w:szCs w:val="20"/>
        </w:rPr>
        <w:t xml:space="preserve"> configuration </w:t>
      </w:r>
      <w:r w:rsidR="00592D32" w:rsidRPr="00401FE6">
        <w:rPr>
          <w:rFonts w:cs="Arial"/>
          <w:szCs w:val="20"/>
        </w:rPr>
        <w:t>o</w:t>
      </w:r>
      <w:r w:rsidR="00183741">
        <w:rPr>
          <w:rFonts w:cs="Arial"/>
          <w:szCs w:val="20"/>
        </w:rPr>
        <w:t>ption 2</w:t>
      </w:r>
      <w:r w:rsidR="00096F2F">
        <w:rPr>
          <w:rFonts w:cs="Arial"/>
          <w:szCs w:val="20"/>
        </w:rPr>
        <w:t xml:space="preserve"> </w:t>
      </w:r>
      <w:r w:rsidR="00096F2F" w:rsidRPr="00096F2F">
        <w:rPr>
          <w:rFonts w:cs="Arial"/>
          <w:szCs w:val="20"/>
        </w:rPr>
        <w:t xml:space="preserve">(as in </w:t>
      </w:r>
      <w:r w:rsidR="00975590" w:rsidRPr="00401FE6">
        <w:rPr>
          <w:rFonts w:cs="Arial"/>
          <w:szCs w:val="20"/>
        </w:rPr>
        <w:t xml:space="preserve">TS </w:t>
      </w:r>
      <w:r w:rsidR="00096F2F" w:rsidRPr="00096F2F">
        <w:rPr>
          <w:rFonts w:cs="Arial"/>
          <w:szCs w:val="20"/>
        </w:rPr>
        <w:t>38.331, Appendix B</w:t>
      </w:r>
      <w:r w:rsidR="00693963">
        <w:rPr>
          <w:rFonts w:cs="Arial"/>
          <w:szCs w:val="20"/>
        </w:rPr>
        <w:t>.</w:t>
      </w:r>
      <w:r w:rsidR="00096F2F" w:rsidRPr="00096F2F">
        <w:rPr>
          <w:rFonts w:cs="Arial"/>
          <w:szCs w:val="20"/>
        </w:rPr>
        <w:t>2)</w:t>
      </w:r>
      <w:r w:rsidR="00183741">
        <w:rPr>
          <w:rFonts w:cs="Arial"/>
          <w:szCs w:val="20"/>
        </w:rPr>
        <w:t xml:space="preserve">, it is FFS whether </w:t>
      </w:r>
      <w:r w:rsidR="00183741" w:rsidRPr="00183741">
        <w:rPr>
          <w:rFonts w:cs="Arial"/>
          <w:szCs w:val="20"/>
        </w:rPr>
        <w:t xml:space="preserve">a RedCap UE is expected to operate with an initial DL BWP </w:t>
      </w:r>
      <w:r w:rsidR="009F53D2" w:rsidRPr="00401FE6">
        <w:rPr>
          <w:rFonts w:cs="Arial"/>
          <w:szCs w:val="20"/>
        </w:rPr>
        <w:t xml:space="preserve">that is restricted to never be </w:t>
      </w:r>
      <w:r w:rsidR="00183741" w:rsidRPr="00183741">
        <w:rPr>
          <w:rFonts w:cs="Arial"/>
          <w:szCs w:val="20"/>
        </w:rPr>
        <w:t>wider than the maximum RedCap UE bandwidth</w:t>
      </w:r>
      <w:r w:rsidR="00E41A33" w:rsidRPr="00401FE6">
        <w:rPr>
          <w:rFonts w:cs="Arial"/>
          <w:szCs w:val="20"/>
        </w:rPr>
        <w:t xml:space="preserve"> or not</w:t>
      </w:r>
      <w:r w:rsidR="00183741" w:rsidRPr="00401FE6">
        <w:rPr>
          <w:rFonts w:cs="Arial"/>
          <w:szCs w:val="20"/>
        </w:rPr>
        <w:t>.</w:t>
      </w:r>
      <w:r w:rsidR="009259D8" w:rsidRPr="00401FE6">
        <w:rPr>
          <w:rFonts w:cs="Arial"/>
          <w:szCs w:val="20"/>
        </w:rPr>
        <w:t xml:space="preserve"> </w:t>
      </w:r>
    </w:p>
    <w:p w14:paraId="4125A0A6" w14:textId="6AEC0432" w:rsidR="008D3261" w:rsidRPr="00401FE6" w:rsidRDefault="009259D8" w:rsidP="00C94B76">
      <w:pPr>
        <w:pStyle w:val="ArialText"/>
        <w:rPr>
          <w:rFonts w:cs="Arial"/>
          <w:szCs w:val="20"/>
        </w:rPr>
      </w:pPr>
      <w:r>
        <w:t xml:space="preserve">The key advantage of </w:t>
      </w:r>
      <w:r>
        <w:rPr>
          <w:rFonts w:cs="Arial"/>
          <w:szCs w:val="20"/>
        </w:rPr>
        <w:t>BWP</w:t>
      </w:r>
      <w:r w:rsidR="00592D32" w:rsidRPr="00401FE6">
        <w:rPr>
          <w:rFonts w:cs="Arial"/>
          <w:szCs w:val="20"/>
        </w:rPr>
        <w:t>#0</w:t>
      </w:r>
      <w:r>
        <w:rPr>
          <w:rFonts w:cs="Arial"/>
          <w:szCs w:val="20"/>
        </w:rPr>
        <w:t xml:space="preserve"> configuration </w:t>
      </w:r>
      <w:r w:rsidR="00592D32" w:rsidRPr="00401FE6">
        <w:rPr>
          <w:rFonts w:cs="Arial"/>
          <w:szCs w:val="20"/>
        </w:rPr>
        <w:t>o</w:t>
      </w:r>
      <w:r>
        <w:rPr>
          <w:rFonts w:cs="Arial"/>
          <w:szCs w:val="20"/>
        </w:rPr>
        <w:t xml:space="preserve">ption 2 is that it allows </w:t>
      </w:r>
      <w:r w:rsidRPr="00D563D9">
        <w:rPr>
          <w:rFonts w:cs="Arial"/>
          <w:szCs w:val="20"/>
        </w:rPr>
        <w:t xml:space="preserve">the network </w:t>
      </w:r>
      <w:r>
        <w:rPr>
          <w:rFonts w:cs="Arial"/>
          <w:szCs w:val="20"/>
        </w:rPr>
        <w:t xml:space="preserve">to </w:t>
      </w:r>
      <w:r w:rsidRPr="00D563D9">
        <w:rPr>
          <w:rFonts w:cs="Arial"/>
          <w:szCs w:val="20"/>
        </w:rPr>
        <w:t>establish a fully operational connection with UEs by only configuring one BWP</w:t>
      </w:r>
      <w:r>
        <w:rPr>
          <w:rFonts w:cs="Arial"/>
          <w:szCs w:val="20"/>
        </w:rPr>
        <w:t xml:space="preserve"> per cell</w:t>
      </w:r>
      <w:r w:rsidR="00EF70C3">
        <w:rPr>
          <w:rFonts w:cs="Arial"/>
          <w:szCs w:val="20"/>
        </w:rPr>
        <w:t xml:space="preserve"> which potentially spans over the entire carrier bandwidth</w:t>
      </w:r>
      <w:r>
        <w:rPr>
          <w:rFonts w:cs="Arial"/>
          <w:szCs w:val="20"/>
        </w:rPr>
        <w:t>.</w:t>
      </w:r>
      <w:r w:rsidR="00963E50">
        <w:rPr>
          <w:rFonts w:cs="Arial"/>
          <w:szCs w:val="20"/>
        </w:rPr>
        <w:t xml:space="preserve"> I</w:t>
      </w:r>
      <w:r w:rsidR="00963E50" w:rsidRPr="00946337">
        <w:rPr>
          <w:rFonts w:cs="Arial"/>
          <w:szCs w:val="20"/>
        </w:rPr>
        <w:t>f the network needs to configure multiple BWPs from the cell perspective</w:t>
      </w:r>
      <w:r w:rsidR="00963E50">
        <w:rPr>
          <w:rFonts w:cs="Arial"/>
          <w:szCs w:val="20"/>
        </w:rPr>
        <w:t xml:space="preserve"> to support RedCap</w:t>
      </w:r>
      <w:r w:rsidR="00963E50" w:rsidRPr="00946337">
        <w:rPr>
          <w:rFonts w:cs="Arial"/>
          <w:szCs w:val="20"/>
        </w:rPr>
        <w:t xml:space="preserve">, it loses a major incentive to use BWP#0 configuration </w:t>
      </w:r>
      <w:r w:rsidR="00592D32" w:rsidRPr="00401FE6">
        <w:rPr>
          <w:rFonts w:cs="Arial"/>
          <w:szCs w:val="20"/>
        </w:rPr>
        <w:t>o</w:t>
      </w:r>
      <w:r w:rsidR="00963E50" w:rsidRPr="00946337">
        <w:rPr>
          <w:rFonts w:cs="Arial"/>
          <w:szCs w:val="20"/>
        </w:rPr>
        <w:t>ption 2</w:t>
      </w:r>
      <w:r w:rsidR="00963E50">
        <w:rPr>
          <w:rFonts w:cs="Arial"/>
          <w:szCs w:val="20"/>
        </w:rPr>
        <w:t xml:space="preserve">. </w:t>
      </w:r>
      <w:r w:rsidR="00680F77">
        <w:rPr>
          <w:rFonts w:cs="Arial"/>
          <w:szCs w:val="20"/>
        </w:rPr>
        <w:t xml:space="preserve">Therefore, </w:t>
      </w:r>
      <w:r w:rsidR="00364933">
        <w:rPr>
          <w:rFonts w:cs="Arial"/>
          <w:szCs w:val="20"/>
        </w:rPr>
        <w:t>supporting BWP</w:t>
      </w:r>
      <w:r w:rsidR="00592D32" w:rsidRPr="00401FE6">
        <w:rPr>
          <w:rFonts w:cs="Arial"/>
          <w:szCs w:val="20"/>
        </w:rPr>
        <w:t>#0</w:t>
      </w:r>
      <w:r w:rsidR="00364933">
        <w:rPr>
          <w:rFonts w:cs="Arial"/>
          <w:szCs w:val="20"/>
        </w:rPr>
        <w:t xml:space="preserve"> configuration </w:t>
      </w:r>
      <w:r w:rsidR="00592D32" w:rsidRPr="00401FE6">
        <w:rPr>
          <w:rFonts w:cs="Arial"/>
          <w:szCs w:val="20"/>
        </w:rPr>
        <w:t>o</w:t>
      </w:r>
      <w:r w:rsidR="00364933">
        <w:rPr>
          <w:rFonts w:cs="Arial"/>
          <w:szCs w:val="20"/>
        </w:rPr>
        <w:t>ption 2 requires a RedCap UE to operate on a BWP wider than its maximum bandwidth</w:t>
      </w:r>
      <w:r w:rsidR="00963E50">
        <w:rPr>
          <w:rFonts w:cs="Arial"/>
          <w:szCs w:val="20"/>
        </w:rPr>
        <w:t xml:space="preserve">. </w:t>
      </w:r>
    </w:p>
    <w:p w14:paraId="4A5D6D97" w14:textId="6F68543F" w:rsidR="003C7BE1" w:rsidRDefault="00963E50" w:rsidP="00C94B76">
      <w:pPr>
        <w:pStyle w:val="ArialText"/>
        <w:rPr>
          <w:rFonts w:cs="Arial"/>
          <w:szCs w:val="20"/>
        </w:rPr>
      </w:pPr>
      <w:r>
        <w:rPr>
          <w:rFonts w:cs="Arial"/>
          <w:szCs w:val="20"/>
        </w:rPr>
        <w:t>Nevertheless,</w:t>
      </w:r>
      <w:r w:rsidR="00DD0AB8">
        <w:rPr>
          <w:rFonts w:cs="Arial"/>
          <w:szCs w:val="20"/>
        </w:rPr>
        <w:t xml:space="preserve"> </w:t>
      </w:r>
      <w:r>
        <w:rPr>
          <w:rFonts w:cs="Arial"/>
          <w:szCs w:val="20"/>
        </w:rPr>
        <w:t>i</w:t>
      </w:r>
      <w:r w:rsidR="00DD0AB8">
        <w:rPr>
          <w:rFonts w:cs="Arial"/>
          <w:szCs w:val="20"/>
        </w:rPr>
        <w:t xml:space="preserve">t is foreseen that </w:t>
      </w:r>
      <w:r w:rsidR="006907F6">
        <w:rPr>
          <w:rFonts w:cs="Arial"/>
          <w:szCs w:val="20"/>
        </w:rPr>
        <w:t>BWP</w:t>
      </w:r>
      <w:r w:rsidR="00592D32" w:rsidRPr="006175FA">
        <w:rPr>
          <w:rFonts w:cs="Arial"/>
          <w:szCs w:val="20"/>
        </w:rPr>
        <w:t>#0</w:t>
      </w:r>
      <w:r w:rsidR="006907F6">
        <w:rPr>
          <w:rFonts w:cs="Arial"/>
          <w:szCs w:val="20"/>
        </w:rPr>
        <w:t xml:space="preserve"> configuration </w:t>
      </w:r>
      <w:r w:rsidR="00592D32" w:rsidRPr="00B329F8">
        <w:rPr>
          <w:rFonts w:cs="Arial"/>
          <w:szCs w:val="20"/>
        </w:rPr>
        <w:t>o</w:t>
      </w:r>
      <w:r w:rsidR="006907F6">
        <w:rPr>
          <w:rFonts w:cs="Arial"/>
          <w:szCs w:val="20"/>
        </w:rPr>
        <w:t xml:space="preserve">ption 1 </w:t>
      </w:r>
      <w:r w:rsidR="006907F6" w:rsidRPr="00096F2F">
        <w:rPr>
          <w:rFonts w:cs="Arial"/>
          <w:szCs w:val="20"/>
        </w:rPr>
        <w:t xml:space="preserve">(as in </w:t>
      </w:r>
      <w:r w:rsidR="00975590" w:rsidRPr="00401FE6">
        <w:rPr>
          <w:rFonts w:cs="Arial"/>
          <w:szCs w:val="20"/>
        </w:rPr>
        <w:t xml:space="preserve">TS </w:t>
      </w:r>
      <w:r w:rsidR="006907F6" w:rsidRPr="00096F2F">
        <w:rPr>
          <w:rFonts w:cs="Arial"/>
          <w:szCs w:val="20"/>
        </w:rPr>
        <w:t>38.331, Appendix B</w:t>
      </w:r>
      <w:r w:rsidR="00693963">
        <w:rPr>
          <w:rFonts w:cs="Arial"/>
          <w:szCs w:val="20"/>
        </w:rPr>
        <w:t>.</w:t>
      </w:r>
      <w:r w:rsidR="006907F6" w:rsidRPr="00096F2F">
        <w:rPr>
          <w:rFonts w:cs="Arial"/>
          <w:szCs w:val="20"/>
        </w:rPr>
        <w:t>2)</w:t>
      </w:r>
      <w:r w:rsidR="006907F6">
        <w:rPr>
          <w:rFonts w:cs="Arial"/>
          <w:szCs w:val="20"/>
        </w:rPr>
        <w:t xml:space="preserve"> will be widely adopted </w:t>
      </w:r>
      <w:r w:rsidR="00DD0AB8">
        <w:rPr>
          <w:rFonts w:cs="Arial"/>
          <w:szCs w:val="20"/>
        </w:rPr>
        <w:t xml:space="preserve">by the time </w:t>
      </w:r>
      <w:r w:rsidR="00CA7913">
        <w:rPr>
          <w:rFonts w:cs="Arial"/>
          <w:szCs w:val="20"/>
        </w:rPr>
        <w:t>that</w:t>
      </w:r>
      <w:r w:rsidR="00DD0AB8">
        <w:rPr>
          <w:rFonts w:cs="Arial"/>
          <w:szCs w:val="20"/>
        </w:rPr>
        <w:t xml:space="preserve"> RedCap is commercialized</w:t>
      </w:r>
      <w:r w:rsidR="003E1843">
        <w:rPr>
          <w:rFonts w:cs="Arial"/>
          <w:szCs w:val="20"/>
        </w:rPr>
        <w:t>. Also, it is expected that</w:t>
      </w:r>
      <w:r w:rsidR="00946337" w:rsidRPr="00946337">
        <w:rPr>
          <w:rFonts w:cs="Arial"/>
          <w:szCs w:val="20"/>
        </w:rPr>
        <w:t xml:space="preserve"> most of the networks that support configuration </w:t>
      </w:r>
      <w:r w:rsidR="009C7C70" w:rsidRPr="00401FE6">
        <w:rPr>
          <w:rFonts w:cs="Arial"/>
          <w:szCs w:val="20"/>
        </w:rPr>
        <w:t>o</w:t>
      </w:r>
      <w:r w:rsidR="00946337" w:rsidRPr="00946337">
        <w:rPr>
          <w:rFonts w:cs="Arial"/>
          <w:szCs w:val="20"/>
        </w:rPr>
        <w:t xml:space="preserve">ption 2 today will migrate to </w:t>
      </w:r>
      <w:r w:rsidR="003E1843">
        <w:rPr>
          <w:rFonts w:cs="Arial"/>
          <w:szCs w:val="20"/>
        </w:rPr>
        <w:t>BWP</w:t>
      </w:r>
      <w:r w:rsidR="00592D32" w:rsidRPr="00401FE6">
        <w:rPr>
          <w:rFonts w:cs="Arial"/>
          <w:szCs w:val="20"/>
        </w:rPr>
        <w:t>#0</w:t>
      </w:r>
      <w:r w:rsidR="003E1843">
        <w:rPr>
          <w:rFonts w:cs="Arial"/>
          <w:szCs w:val="20"/>
        </w:rPr>
        <w:t xml:space="preserve"> configuration </w:t>
      </w:r>
      <w:r w:rsidR="00592D32" w:rsidRPr="00401FE6">
        <w:rPr>
          <w:rFonts w:cs="Arial"/>
          <w:szCs w:val="20"/>
        </w:rPr>
        <w:t>o</w:t>
      </w:r>
      <w:r w:rsidR="00946337" w:rsidRPr="00946337">
        <w:rPr>
          <w:rFonts w:cs="Arial"/>
          <w:szCs w:val="20"/>
        </w:rPr>
        <w:t>ption 1 in the next few years.</w:t>
      </w:r>
      <w:r w:rsidR="003E1843">
        <w:rPr>
          <w:rFonts w:cs="Arial"/>
          <w:szCs w:val="20"/>
        </w:rPr>
        <w:t xml:space="preserve"> In this regard, there is no need to prioritize solutions for supporting RedCap for BWP</w:t>
      </w:r>
      <w:r w:rsidR="00592D32" w:rsidRPr="00401FE6">
        <w:rPr>
          <w:rFonts w:cs="Arial"/>
          <w:szCs w:val="20"/>
        </w:rPr>
        <w:t>#0</w:t>
      </w:r>
      <w:r w:rsidR="003E1843">
        <w:rPr>
          <w:rFonts w:cs="Arial"/>
          <w:szCs w:val="20"/>
        </w:rPr>
        <w:t xml:space="preserve"> configuration </w:t>
      </w:r>
      <w:r w:rsidR="00592D32" w:rsidRPr="00401FE6">
        <w:rPr>
          <w:rFonts w:cs="Arial"/>
          <w:szCs w:val="20"/>
        </w:rPr>
        <w:t>o</w:t>
      </w:r>
      <w:r w:rsidR="003E1843">
        <w:rPr>
          <w:rFonts w:cs="Arial"/>
          <w:szCs w:val="20"/>
        </w:rPr>
        <w:t xml:space="preserve">ption 2. Therefore, it </w:t>
      </w:r>
      <w:r w:rsidR="006606C7" w:rsidRPr="00401FE6">
        <w:rPr>
          <w:rFonts w:cs="Arial"/>
          <w:szCs w:val="20"/>
        </w:rPr>
        <w:t>may</w:t>
      </w:r>
      <w:r w:rsidR="003E1843">
        <w:rPr>
          <w:rFonts w:cs="Arial"/>
          <w:szCs w:val="20"/>
        </w:rPr>
        <w:t xml:space="preserve"> not</w:t>
      </w:r>
      <w:r w:rsidR="003E1843" w:rsidRPr="00401FE6">
        <w:rPr>
          <w:rFonts w:cs="Arial"/>
          <w:szCs w:val="20"/>
        </w:rPr>
        <w:t xml:space="preserve"> </w:t>
      </w:r>
      <w:r w:rsidR="006606C7" w:rsidRPr="00401FE6">
        <w:rPr>
          <w:rFonts w:cs="Arial"/>
          <w:szCs w:val="20"/>
        </w:rPr>
        <w:t>be</w:t>
      </w:r>
      <w:r w:rsidR="003E1843">
        <w:rPr>
          <w:rFonts w:cs="Arial"/>
          <w:szCs w:val="20"/>
        </w:rPr>
        <w:t xml:space="preserve"> necessary for a RedCap UE to operate with </w:t>
      </w:r>
      <w:r w:rsidR="003E1843" w:rsidRPr="00183741">
        <w:rPr>
          <w:rFonts w:cs="Arial"/>
          <w:szCs w:val="20"/>
        </w:rPr>
        <w:t>an initial DL BWP wider than the maximum RedCap UE bandwidth</w:t>
      </w:r>
      <w:r w:rsidR="003E1843">
        <w:rPr>
          <w:rFonts w:cs="Arial"/>
          <w:szCs w:val="20"/>
        </w:rPr>
        <w:t>.</w:t>
      </w:r>
      <w:r w:rsidR="007100DD">
        <w:rPr>
          <w:rFonts w:cs="Arial"/>
          <w:szCs w:val="20"/>
        </w:rPr>
        <w:t xml:space="preserve"> </w:t>
      </w:r>
    </w:p>
    <w:p w14:paraId="276025FB" w14:textId="0003440C" w:rsidR="00120C89" w:rsidRPr="00AA3123" w:rsidRDefault="00120C89" w:rsidP="00120C89">
      <w:pPr>
        <w:pStyle w:val="Observation"/>
        <w:rPr>
          <w:lang w:val="en-US"/>
        </w:rPr>
      </w:pPr>
      <w:bookmarkStart w:id="9" w:name="_Toc71678581"/>
      <w:r w:rsidRPr="00AA3123">
        <w:rPr>
          <w:rFonts w:cs="Arial"/>
          <w:szCs w:val="20"/>
          <w:lang w:val="en-US"/>
        </w:rPr>
        <w:t>Supporting BWP</w:t>
      </w:r>
      <w:r w:rsidR="00592D32" w:rsidRPr="00AA3123">
        <w:rPr>
          <w:rFonts w:cs="Arial"/>
          <w:szCs w:val="20"/>
          <w:lang w:val="en-US"/>
        </w:rPr>
        <w:t>#0</w:t>
      </w:r>
      <w:r w:rsidRPr="00AA3123">
        <w:rPr>
          <w:rFonts w:cs="Arial"/>
          <w:szCs w:val="20"/>
          <w:lang w:val="en-US"/>
        </w:rPr>
        <w:t xml:space="preserve"> configuration </w:t>
      </w:r>
      <w:r w:rsidR="00592D32" w:rsidRPr="00AA3123">
        <w:rPr>
          <w:rFonts w:cs="Arial"/>
          <w:szCs w:val="20"/>
          <w:lang w:val="en-US"/>
        </w:rPr>
        <w:t>o</w:t>
      </w:r>
      <w:r w:rsidRPr="00AA3123">
        <w:rPr>
          <w:rFonts w:cs="Arial"/>
          <w:szCs w:val="20"/>
          <w:lang w:val="en-US"/>
        </w:rPr>
        <w:t xml:space="preserve">ption 2 requires a RedCap UE to operate on a BWP wider than its maximum </w:t>
      </w:r>
      <w:r w:rsidR="00CC2327" w:rsidRPr="00AA3123">
        <w:rPr>
          <w:rFonts w:cs="Arial"/>
          <w:szCs w:val="20"/>
          <w:lang w:val="en-US"/>
        </w:rPr>
        <w:t xml:space="preserve">UE </w:t>
      </w:r>
      <w:r w:rsidRPr="00AA3123">
        <w:rPr>
          <w:rFonts w:cs="Arial"/>
          <w:szCs w:val="20"/>
          <w:lang w:val="en-US"/>
        </w:rPr>
        <w:t>bandwidth</w:t>
      </w:r>
      <w:r w:rsidR="00C56C71" w:rsidRPr="00AA3123">
        <w:rPr>
          <w:rFonts w:cs="Arial"/>
          <w:szCs w:val="20"/>
          <w:lang w:val="en-US"/>
        </w:rPr>
        <w:t>. I</w:t>
      </w:r>
      <w:r w:rsidRPr="00AA3123">
        <w:rPr>
          <w:rFonts w:cs="Arial"/>
          <w:szCs w:val="20"/>
          <w:lang w:val="en-US"/>
        </w:rPr>
        <w:t>f the network needs to configure multiple BWPs</w:t>
      </w:r>
      <w:r w:rsidR="00D172CA" w:rsidRPr="00AA3123">
        <w:rPr>
          <w:rFonts w:cs="Arial"/>
          <w:szCs w:val="20"/>
          <w:lang w:val="en-US"/>
        </w:rPr>
        <w:t>,</w:t>
      </w:r>
      <w:r w:rsidRPr="00AA3123">
        <w:rPr>
          <w:rFonts w:cs="Arial"/>
          <w:szCs w:val="20"/>
          <w:lang w:val="en-US"/>
        </w:rPr>
        <w:t xml:space="preserve"> it loses a major incentive to use BWP#0 configuration </w:t>
      </w:r>
      <w:r w:rsidR="00592D32" w:rsidRPr="00AA3123">
        <w:rPr>
          <w:rFonts w:cs="Arial"/>
          <w:szCs w:val="20"/>
          <w:lang w:val="en-US"/>
        </w:rPr>
        <w:t>o</w:t>
      </w:r>
      <w:r w:rsidRPr="00AA3123">
        <w:rPr>
          <w:rFonts w:cs="Arial"/>
          <w:szCs w:val="20"/>
          <w:lang w:val="en-US"/>
        </w:rPr>
        <w:t>ption 2</w:t>
      </w:r>
      <w:r w:rsidR="00C56C71" w:rsidRPr="00AA3123">
        <w:rPr>
          <w:rFonts w:cs="Arial"/>
          <w:szCs w:val="20"/>
          <w:lang w:val="en-US"/>
        </w:rPr>
        <w:t xml:space="preserve"> that allows operation with a single large BWP</w:t>
      </w:r>
      <w:r w:rsidRPr="00AA3123">
        <w:rPr>
          <w:rFonts w:cs="Arial"/>
          <w:szCs w:val="20"/>
          <w:lang w:val="en-US"/>
        </w:rPr>
        <w:t>.</w:t>
      </w:r>
      <w:bookmarkEnd w:id="9"/>
    </w:p>
    <w:p w14:paraId="35D9E174" w14:textId="2B943641" w:rsidR="00731894" w:rsidRPr="00AA3123" w:rsidRDefault="00731894" w:rsidP="00D1332F">
      <w:pPr>
        <w:pStyle w:val="Observation"/>
        <w:rPr>
          <w:lang w:val="en-US"/>
        </w:rPr>
      </w:pPr>
      <w:bookmarkStart w:id="10" w:name="_Toc68606795"/>
      <w:bookmarkStart w:id="11" w:name="_Toc68640473"/>
      <w:bookmarkStart w:id="12" w:name="_Toc68640590"/>
      <w:bookmarkStart w:id="13" w:name="_Toc68640734"/>
      <w:bookmarkStart w:id="14" w:name="_Toc68640906"/>
      <w:bookmarkStart w:id="15" w:name="_Toc68642454"/>
      <w:bookmarkStart w:id="16" w:name="_Toc68642573"/>
      <w:bookmarkStart w:id="17" w:name="_Toc68642837"/>
      <w:bookmarkStart w:id="18" w:name="_Toc68643000"/>
      <w:bookmarkStart w:id="19" w:name="_Toc71678582"/>
      <w:bookmarkEnd w:id="10"/>
      <w:bookmarkEnd w:id="11"/>
      <w:bookmarkEnd w:id="12"/>
      <w:bookmarkEnd w:id="13"/>
      <w:bookmarkEnd w:id="14"/>
      <w:bookmarkEnd w:id="15"/>
      <w:bookmarkEnd w:id="16"/>
      <w:bookmarkEnd w:id="17"/>
      <w:bookmarkEnd w:id="18"/>
      <w:r w:rsidRPr="00AA3123">
        <w:rPr>
          <w:rFonts w:cs="Arial"/>
          <w:szCs w:val="20"/>
          <w:lang w:val="en-US"/>
        </w:rPr>
        <w:t>Since it is expected that most of the networks that support BWP</w:t>
      </w:r>
      <w:r w:rsidR="00592D32" w:rsidRPr="00AA3123">
        <w:rPr>
          <w:rFonts w:cs="Arial"/>
          <w:szCs w:val="20"/>
          <w:lang w:val="en-US"/>
        </w:rPr>
        <w:t>#0</w:t>
      </w:r>
      <w:r w:rsidRPr="00AA3123">
        <w:rPr>
          <w:rFonts w:cs="Arial"/>
          <w:szCs w:val="20"/>
          <w:lang w:val="en-US"/>
        </w:rPr>
        <w:t xml:space="preserve"> configuration </w:t>
      </w:r>
      <w:r w:rsidR="00592D32" w:rsidRPr="00AA3123">
        <w:rPr>
          <w:rFonts w:cs="Arial"/>
          <w:szCs w:val="20"/>
          <w:lang w:val="en-US"/>
        </w:rPr>
        <w:t>o</w:t>
      </w:r>
      <w:r w:rsidRPr="00AA3123">
        <w:rPr>
          <w:rFonts w:cs="Arial"/>
          <w:szCs w:val="20"/>
          <w:lang w:val="en-US"/>
        </w:rPr>
        <w:t>ption 2 today will migrate to BWP</w:t>
      </w:r>
      <w:r w:rsidR="00592D32" w:rsidRPr="00AA3123">
        <w:rPr>
          <w:rFonts w:cs="Arial"/>
          <w:szCs w:val="20"/>
          <w:lang w:val="en-US"/>
        </w:rPr>
        <w:t>#0</w:t>
      </w:r>
      <w:r w:rsidRPr="00AA3123">
        <w:rPr>
          <w:rFonts w:cs="Arial"/>
          <w:szCs w:val="20"/>
          <w:lang w:val="en-US"/>
        </w:rPr>
        <w:t xml:space="preserve"> configuration </w:t>
      </w:r>
      <w:r w:rsidR="00592D32" w:rsidRPr="00AA3123">
        <w:rPr>
          <w:rFonts w:cs="Arial"/>
          <w:szCs w:val="20"/>
          <w:lang w:val="en-US"/>
        </w:rPr>
        <w:t>o</w:t>
      </w:r>
      <w:r w:rsidRPr="00AA3123">
        <w:rPr>
          <w:rFonts w:cs="Arial"/>
          <w:szCs w:val="20"/>
          <w:lang w:val="en-US"/>
        </w:rPr>
        <w:t>ption 1 in the next few years</w:t>
      </w:r>
      <w:r w:rsidR="009E4962" w:rsidRPr="00AA3123">
        <w:rPr>
          <w:rFonts w:cs="Arial"/>
          <w:szCs w:val="20"/>
          <w:lang w:val="en-US"/>
        </w:rPr>
        <w:t>,</w:t>
      </w:r>
      <w:r w:rsidRPr="00AA3123">
        <w:rPr>
          <w:rFonts w:cs="Arial"/>
          <w:szCs w:val="20"/>
          <w:lang w:val="en-US"/>
        </w:rPr>
        <w:t xml:space="preserve"> there is no need to prioritize solutions for supporting RedCap for BWP</w:t>
      </w:r>
      <w:r w:rsidR="00592D32" w:rsidRPr="00AA3123">
        <w:rPr>
          <w:rFonts w:cs="Arial"/>
          <w:szCs w:val="20"/>
          <w:lang w:val="en-US"/>
        </w:rPr>
        <w:t>#0</w:t>
      </w:r>
      <w:r w:rsidRPr="00AA3123">
        <w:rPr>
          <w:rFonts w:cs="Arial"/>
          <w:szCs w:val="20"/>
          <w:lang w:val="en-US"/>
        </w:rPr>
        <w:t xml:space="preserve"> configuration </w:t>
      </w:r>
      <w:r w:rsidR="00592D32" w:rsidRPr="00AA3123">
        <w:rPr>
          <w:rFonts w:cs="Arial"/>
          <w:szCs w:val="20"/>
          <w:lang w:val="en-US"/>
        </w:rPr>
        <w:t>o</w:t>
      </w:r>
      <w:r w:rsidRPr="00AA3123">
        <w:rPr>
          <w:rFonts w:cs="Arial"/>
          <w:szCs w:val="20"/>
          <w:lang w:val="en-US"/>
        </w:rPr>
        <w:t>ption 2.</w:t>
      </w:r>
      <w:bookmarkEnd w:id="19"/>
    </w:p>
    <w:p w14:paraId="17DE93EB" w14:textId="2B213DFC" w:rsidR="009A010D" w:rsidRDefault="005A2CDD" w:rsidP="009A010D">
      <w:pPr>
        <w:pStyle w:val="Proposal"/>
      </w:pPr>
      <w:bookmarkStart w:id="20" w:name="_Toc71678603"/>
      <w:r>
        <w:lastRenderedPageBreak/>
        <w:t>Confirm</w:t>
      </w:r>
      <w:r w:rsidR="005B4914">
        <w:t xml:space="preserve"> the</w:t>
      </w:r>
      <w:r>
        <w:t xml:space="preserve"> working assumption that</w:t>
      </w:r>
      <w:r w:rsidR="00DF1B12">
        <w:t xml:space="preserve"> after initial access</w:t>
      </w:r>
      <w:r>
        <w:t xml:space="preserve"> </w:t>
      </w:r>
      <w:r w:rsidRPr="005A2CDD">
        <w:t>a RedCap UE is not expected to operate with an initial DL BWP wider than the maximum RedCap UE bandwidth</w:t>
      </w:r>
      <w:r w:rsidR="0023040E">
        <w:t xml:space="preserve"> for both BWP#0 configuration</w:t>
      </w:r>
      <w:r w:rsidR="008501D5">
        <w:t>s</w:t>
      </w:r>
      <w:r w:rsidR="0023040E">
        <w:t xml:space="preserve"> option 1 and option 2</w:t>
      </w:r>
      <w:r w:rsidR="009A010D" w:rsidRPr="009A010D">
        <w:t>.</w:t>
      </w:r>
      <w:bookmarkEnd w:id="20"/>
    </w:p>
    <w:p w14:paraId="69096AA8" w14:textId="4AC5A7E0" w:rsidR="00F310BA" w:rsidRDefault="00F310BA" w:rsidP="00F310BA">
      <w:pPr>
        <w:pStyle w:val="ArialText"/>
        <w:rPr>
          <w:rFonts w:cs="Arial"/>
          <w:szCs w:val="20"/>
        </w:rPr>
      </w:pPr>
    </w:p>
    <w:p w14:paraId="168C9098" w14:textId="4D9DE20E" w:rsidR="009250D8" w:rsidRPr="00AA3123" w:rsidRDefault="009250D8" w:rsidP="009250D8">
      <w:pPr>
        <w:pStyle w:val="Heading2"/>
        <w:rPr>
          <w:lang w:val="en-US"/>
        </w:rPr>
      </w:pPr>
      <w:bookmarkStart w:id="21" w:name="_Ref70845956"/>
      <w:r w:rsidRPr="00AA3123">
        <w:rPr>
          <w:lang w:val="en-US"/>
        </w:rPr>
        <w:t xml:space="preserve">2.3 </w:t>
      </w:r>
      <w:r w:rsidRPr="00AA3123">
        <w:rPr>
          <w:lang w:val="en-US"/>
        </w:rPr>
        <w:tab/>
        <w:t xml:space="preserve">Congestion and offloading aspects </w:t>
      </w:r>
      <w:bookmarkEnd w:id="21"/>
    </w:p>
    <w:p w14:paraId="2993E7EB" w14:textId="540D423A" w:rsidR="009250D8" w:rsidRPr="00AA3123" w:rsidRDefault="009250D8" w:rsidP="009250D8">
      <w:pPr>
        <w:jc w:val="both"/>
        <w:rPr>
          <w:rFonts w:ascii="Times" w:eastAsia="Batang" w:hAnsi="Times" w:cs="Times New Roman"/>
          <w:szCs w:val="24"/>
        </w:rPr>
      </w:pPr>
      <w:r w:rsidRPr="00AA3123">
        <w:rPr>
          <w:lang w:eastAsia="ja-JP"/>
        </w:rPr>
        <w:t xml:space="preserve">Based on RAN1#104e, it is FFS </w:t>
      </w:r>
      <w:r w:rsidRPr="00AA3123">
        <w:rPr>
          <w:rFonts w:asciiTheme="minorBidi" w:eastAsia="Batang" w:hAnsiTheme="minorBidi"/>
          <w:szCs w:val="24"/>
        </w:rPr>
        <w:t>whether an additional CORESET can be configured for scheduling of Msg2/Msg4/Paging/SI messages for RedCap UEs.</w:t>
      </w:r>
      <w:r w:rsidRPr="00AA3123">
        <w:rPr>
          <w:rFonts w:ascii="Times" w:eastAsia="Batang" w:hAnsi="Times" w:cs="Times New Roman"/>
          <w:szCs w:val="24"/>
        </w:rPr>
        <w:t xml:space="preserve"> </w:t>
      </w:r>
      <w:r w:rsidRPr="00AA3123">
        <w:rPr>
          <w:lang w:eastAsia="ja-JP"/>
        </w:rPr>
        <w:t xml:space="preserve">In case of shared initial BWPs (and CORESETs) between RedCap and non-RedCap UEs, the potential congestion issue depends on the total number of UEs and the number of available time-frequency resources (i.e., size of BWP and CORESETs). </w:t>
      </w:r>
      <w:proofErr w:type="gramStart"/>
      <w:r w:rsidR="00ED4FBB" w:rsidRPr="00AA3123">
        <w:rPr>
          <w:lang w:eastAsia="ja-JP"/>
        </w:rPr>
        <w:t xml:space="preserve">In particular, </w:t>
      </w:r>
      <w:r w:rsidR="00744FA9" w:rsidRPr="00AA3123">
        <w:rPr>
          <w:lang w:eastAsia="ja-JP"/>
        </w:rPr>
        <w:t>it</w:t>
      </w:r>
      <w:proofErr w:type="gramEnd"/>
      <w:r w:rsidR="00744FA9" w:rsidRPr="00AA3123">
        <w:rPr>
          <w:lang w:eastAsia="ja-JP"/>
        </w:rPr>
        <w:t xml:space="preserve"> is not unlikely that </w:t>
      </w:r>
      <w:r w:rsidR="00A8155F" w:rsidRPr="00AA3123">
        <w:rPr>
          <w:lang w:eastAsia="ja-JP"/>
        </w:rPr>
        <w:t xml:space="preserve">CORESET #0 </w:t>
      </w:r>
      <w:r w:rsidR="00744FA9" w:rsidRPr="00AA3123">
        <w:rPr>
          <w:lang w:eastAsia="ja-JP"/>
        </w:rPr>
        <w:t>may</w:t>
      </w:r>
      <w:r w:rsidR="00A8155F" w:rsidRPr="00AA3123">
        <w:rPr>
          <w:lang w:eastAsia="ja-JP"/>
        </w:rPr>
        <w:t xml:space="preserve"> be</w:t>
      </w:r>
      <w:r w:rsidR="00744FA9" w:rsidRPr="00AA3123">
        <w:rPr>
          <w:lang w:eastAsia="ja-JP"/>
        </w:rPr>
        <w:t>come</w:t>
      </w:r>
      <w:r w:rsidR="00A8155F" w:rsidRPr="00AA3123">
        <w:rPr>
          <w:lang w:eastAsia="ja-JP"/>
        </w:rPr>
        <w:t xml:space="preserve"> congested </w:t>
      </w:r>
      <w:r w:rsidR="00D442ED" w:rsidRPr="00AA3123">
        <w:rPr>
          <w:lang w:eastAsia="ja-JP"/>
        </w:rPr>
        <w:t xml:space="preserve">in case </w:t>
      </w:r>
      <w:r w:rsidR="005C183C" w:rsidRPr="00AA3123">
        <w:rPr>
          <w:lang w:eastAsia="ja-JP"/>
        </w:rPr>
        <w:t>there is a</w:t>
      </w:r>
      <w:r w:rsidR="0053012E" w:rsidRPr="00AA3123">
        <w:rPr>
          <w:lang w:eastAsia="ja-JP"/>
        </w:rPr>
        <w:t xml:space="preserve"> large number of UEs </w:t>
      </w:r>
      <w:r w:rsidR="00CF08FA" w:rsidRPr="003868F5">
        <w:rPr>
          <w:rFonts w:eastAsia="Times New Roman"/>
        </w:rPr>
        <w:t>generat</w:t>
      </w:r>
      <w:r w:rsidR="005C183C" w:rsidRPr="003868F5">
        <w:rPr>
          <w:rFonts w:eastAsia="Times New Roman"/>
        </w:rPr>
        <w:t>ing</w:t>
      </w:r>
      <w:r w:rsidR="00CF08FA">
        <w:rPr>
          <w:rFonts w:eastAsia="Times New Roman"/>
        </w:rPr>
        <w:t xml:space="preserve"> a considerable amount of traffic</w:t>
      </w:r>
      <w:r w:rsidR="00BD45BB">
        <w:rPr>
          <w:rFonts w:eastAsia="Times New Roman"/>
        </w:rPr>
        <w:t xml:space="preserve"> during the initial/random access. </w:t>
      </w:r>
    </w:p>
    <w:p w14:paraId="4B976DFD" w14:textId="73512601" w:rsidR="009250D8" w:rsidRPr="00AA3123" w:rsidRDefault="00AA39AA" w:rsidP="009250D8">
      <w:pPr>
        <w:jc w:val="both"/>
        <w:rPr>
          <w:lang w:eastAsia="ja-JP"/>
        </w:rPr>
      </w:pPr>
      <w:r w:rsidRPr="00AA3123">
        <w:rPr>
          <w:lang w:eastAsia="ja-JP"/>
        </w:rPr>
        <w:t xml:space="preserve">Based on the current NR specifications, </w:t>
      </w:r>
      <w:r w:rsidR="009250D8" w:rsidRPr="00AA3123">
        <w:rPr>
          <w:lang w:eastAsia="ja-JP"/>
        </w:rPr>
        <w:t xml:space="preserve">UEs can monitor PDCCH candidates intended for </w:t>
      </w:r>
      <w:r w:rsidR="00A5365B" w:rsidRPr="00C343D0">
        <w:rPr>
          <w:lang w:eastAsia="ja-JP"/>
        </w:rPr>
        <w:t>RAR/paging/system information</w:t>
      </w:r>
      <w:r w:rsidR="00A5365B">
        <w:rPr>
          <w:lang w:eastAsia="ja-JP"/>
        </w:rPr>
        <w:t xml:space="preserve"> </w:t>
      </w:r>
      <w:r w:rsidR="009250D8" w:rsidRPr="00AA3123">
        <w:rPr>
          <w:lang w:eastAsia="ja-JP"/>
        </w:rPr>
        <w:t>messages in CORESET #0 or another CORESET.</w:t>
      </w:r>
      <w:r w:rsidR="009250D8">
        <w:rPr>
          <w:lang w:eastAsia="ja-JP"/>
        </w:rPr>
        <w:t xml:space="preserve"> </w:t>
      </w:r>
      <w:r w:rsidR="009250D8" w:rsidRPr="00C343D0">
        <w:rPr>
          <w:lang w:eastAsia="ja-JP"/>
        </w:rPr>
        <w:t xml:space="preserve">If the UE is not provided with a CORESET for any of </w:t>
      </w:r>
      <w:r w:rsidR="009250D8">
        <w:rPr>
          <w:lang w:eastAsia="ja-JP"/>
        </w:rPr>
        <w:t>the</w:t>
      </w:r>
      <w:r w:rsidR="009250D8" w:rsidRPr="00C343D0">
        <w:rPr>
          <w:lang w:eastAsia="ja-JP"/>
        </w:rPr>
        <w:t xml:space="preserve"> Type0A-PDCCH/Type1-PDCCH/Type2-PDCCH</w:t>
      </w:r>
      <w:r w:rsidR="00802AB8">
        <w:rPr>
          <w:lang w:eastAsia="ja-JP"/>
        </w:rPr>
        <w:t xml:space="preserve"> </w:t>
      </w:r>
      <w:r w:rsidR="009250D8" w:rsidRPr="00C343D0">
        <w:rPr>
          <w:lang w:eastAsia="ja-JP"/>
        </w:rPr>
        <w:t>common search spaces, the corresponding CORESET would be CORESET #0. An additional CORESET (other than CORESET #0) may also be configured and used for RAR/paging/system</w:t>
      </w:r>
      <w:r w:rsidR="00802AB8">
        <w:rPr>
          <w:lang w:eastAsia="ja-JP"/>
        </w:rPr>
        <w:t xml:space="preserve"> </w:t>
      </w:r>
      <w:r w:rsidR="009250D8" w:rsidRPr="00C343D0">
        <w:rPr>
          <w:lang w:eastAsia="ja-JP"/>
        </w:rPr>
        <w:t xml:space="preserve">information. In this case, the network configures the </w:t>
      </w:r>
      <w:proofErr w:type="spellStart"/>
      <w:r w:rsidR="009250D8" w:rsidRPr="00817082">
        <w:rPr>
          <w:i/>
          <w:lang w:eastAsia="ja-JP"/>
        </w:rPr>
        <w:t>commonControlResourceSet</w:t>
      </w:r>
      <w:proofErr w:type="spellEnd"/>
      <w:r w:rsidR="009250D8" w:rsidRPr="00C343D0">
        <w:rPr>
          <w:lang w:eastAsia="ja-JP"/>
        </w:rPr>
        <w:t xml:space="preserve"> in SIB1 </w:t>
      </w:r>
      <w:r w:rsidR="009250D8">
        <w:rPr>
          <w:lang w:eastAsia="ja-JP"/>
        </w:rPr>
        <w:t>such</w:t>
      </w:r>
      <w:r w:rsidR="009250D8" w:rsidRPr="00C343D0">
        <w:rPr>
          <w:lang w:eastAsia="ja-JP"/>
        </w:rPr>
        <w:t xml:space="preserve"> that it is contained in the bandwidth of CORESET #0.</w:t>
      </w:r>
      <w:r w:rsidR="009250D8" w:rsidRPr="00AA3123">
        <w:rPr>
          <w:lang w:eastAsia="ja-JP"/>
        </w:rPr>
        <w:t xml:space="preserve"> Therefore, </w:t>
      </w:r>
      <w:r w:rsidR="009250D8">
        <w:t>according to the Rel-15 specification</w:t>
      </w:r>
      <w:r>
        <w:t>s</w:t>
      </w:r>
      <w:r w:rsidR="009250D8">
        <w:t xml:space="preserve">, it is already possible to configure additional CORESETs for initial access, </w:t>
      </w:r>
      <w:r w:rsidR="00B213DE" w:rsidRPr="00401FE6">
        <w:t xml:space="preserve">but with </w:t>
      </w:r>
      <w:r w:rsidR="009250D8">
        <w:t>the limitation that the additional CORESET needs to be within the bandwidth of CORESET #0 and this does not considerably help in increasing the capacity.</w:t>
      </w:r>
      <w:r w:rsidR="00167B8A">
        <w:t xml:space="preserve"> In fact</w:t>
      </w:r>
      <w:r w:rsidR="00B03909">
        <w:t xml:space="preserve">, given the limited size of CORESET #0 </w:t>
      </w:r>
      <w:r w:rsidR="00673DCC">
        <w:t>(</w:t>
      </w:r>
      <w:r w:rsidR="00F4504E">
        <w:t>i.e.</w:t>
      </w:r>
      <w:r w:rsidR="00673DCC">
        <w:t xml:space="preserve">, at most </w:t>
      </w:r>
      <w:r w:rsidR="00F4504E">
        <w:t>48</w:t>
      </w:r>
      <w:r w:rsidR="00D85A18">
        <w:t xml:space="preserve"> CCEs</w:t>
      </w:r>
      <w:r w:rsidR="00673DCC">
        <w:t>)</w:t>
      </w:r>
      <w:r w:rsidR="004C5E51">
        <w:t xml:space="preserve">, the PDCCH capacity </w:t>
      </w:r>
      <w:r w:rsidR="00167B8A">
        <w:t>can be</w:t>
      </w:r>
      <w:r w:rsidR="004C5E51">
        <w:t xml:space="preserve"> limited</w:t>
      </w:r>
      <w:r w:rsidR="00CA5778">
        <w:t xml:space="preserve"> when </w:t>
      </w:r>
      <w:r w:rsidR="001D0C89">
        <w:t xml:space="preserve">there is a need for scheduling </w:t>
      </w:r>
      <w:r w:rsidR="00794D91">
        <w:t>many</w:t>
      </w:r>
      <w:r w:rsidR="001D0C89">
        <w:t xml:space="preserve"> UEs</w:t>
      </w:r>
      <w:r w:rsidR="004C5E51">
        <w:t>.</w:t>
      </w:r>
    </w:p>
    <w:p w14:paraId="5A1E0AFD" w14:textId="05A387C3" w:rsidR="00FF40DB" w:rsidRPr="00AA3123" w:rsidRDefault="00B2069C" w:rsidP="00FF40DB">
      <w:pPr>
        <w:jc w:val="both"/>
        <w:rPr>
          <w:lang w:eastAsia="ja-JP"/>
        </w:rPr>
      </w:pPr>
      <w:r w:rsidRPr="00AA3123">
        <w:rPr>
          <w:lang w:eastAsia="ja-JP"/>
        </w:rPr>
        <w:t>T</w:t>
      </w:r>
      <w:r w:rsidR="00575430" w:rsidRPr="00AA3123">
        <w:rPr>
          <w:lang w:eastAsia="ja-JP"/>
        </w:rPr>
        <w:t>o mitigate congestion on CORESET #0</w:t>
      </w:r>
      <w:r w:rsidR="009250D8" w:rsidRPr="00AA3123">
        <w:rPr>
          <w:lang w:eastAsia="ja-JP"/>
        </w:rPr>
        <w:t xml:space="preserve">, </w:t>
      </w:r>
      <w:r w:rsidR="00802AB8" w:rsidRPr="00AA3123">
        <w:rPr>
          <w:lang w:eastAsia="ja-JP"/>
        </w:rPr>
        <w:t xml:space="preserve">it </w:t>
      </w:r>
      <w:r w:rsidR="00037635" w:rsidRPr="00AA3123">
        <w:rPr>
          <w:lang w:eastAsia="ja-JP"/>
        </w:rPr>
        <w:t xml:space="preserve">can be useful to introduce </w:t>
      </w:r>
      <w:r w:rsidR="009250D8" w:rsidRPr="00AA3123">
        <w:rPr>
          <w:lang w:eastAsia="ja-JP"/>
        </w:rPr>
        <w:t>a separate CORESET for RedCap UEs</w:t>
      </w:r>
      <w:r w:rsidR="00FF40DB" w:rsidRPr="00AA3123">
        <w:t xml:space="preserve">. </w:t>
      </w:r>
      <w:r w:rsidR="00575430" w:rsidRPr="00AA3123">
        <w:rPr>
          <w:lang w:eastAsia="ja-JP"/>
        </w:rPr>
        <w:t>To achieve offloading purposes</w:t>
      </w:r>
      <w:r w:rsidR="009250D8" w:rsidRPr="00AA3123">
        <w:rPr>
          <w:lang w:eastAsia="ja-JP"/>
        </w:rPr>
        <w:t xml:space="preserve">, such </w:t>
      </w:r>
      <w:r w:rsidR="00575430" w:rsidRPr="00AA3123">
        <w:rPr>
          <w:lang w:eastAsia="ja-JP"/>
        </w:rPr>
        <w:t>additional</w:t>
      </w:r>
      <w:r w:rsidR="009250D8" w:rsidRPr="00AA3123">
        <w:rPr>
          <w:lang w:eastAsia="ja-JP"/>
        </w:rPr>
        <w:t xml:space="preserve"> CORESET must be fully or partially non-overlapping with CORESET #0</w:t>
      </w:r>
      <w:r w:rsidR="00B76E38" w:rsidRPr="00AA3123">
        <w:rPr>
          <w:lang w:eastAsia="ja-JP"/>
        </w:rPr>
        <w:t xml:space="preserve"> in the frequency domain</w:t>
      </w:r>
      <w:r w:rsidR="009250D8" w:rsidRPr="00AA3123">
        <w:rPr>
          <w:lang w:eastAsia="ja-JP"/>
        </w:rPr>
        <w:t>.</w:t>
      </w:r>
      <w:r w:rsidR="00575430" w:rsidRPr="00AA3123">
        <w:rPr>
          <w:lang w:eastAsia="ja-JP"/>
        </w:rPr>
        <w:t xml:space="preserve"> Moreover, this additional CORESET </w:t>
      </w:r>
      <w:r w:rsidR="00FF3F26" w:rsidRPr="00AA3123">
        <w:rPr>
          <w:lang w:eastAsia="ja-JP"/>
        </w:rPr>
        <w:t>could</w:t>
      </w:r>
      <w:r w:rsidR="00575430" w:rsidRPr="00AA3123">
        <w:rPr>
          <w:lang w:eastAsia="ja-JP"/>
        </w:rPr>
        <w:t xml:space="preserve"> be defined </w:t>
      </w:r>
      <w:r w:rsidR="00B76E38" w:rsidRPr="00AA3123">
        <w:rPr>
          <w:lang w:eastAsia="ja-JP"/>
        </w:rPr>
        <w:t>with</w:t>
      </w:r>
      <w:r w:rsidR="00575430" w:rsidRPr="00AA3123">
        <w:rPr>
          <w:lang w:eastAsia="ja-JP"/>
        </w:rPr>
        <w:t>in a separate initial DL BWP for RedCap UEs</w:t>
      </w:r>
      <w:r w:rsidR="000E2EF3" w:rsidRPr="00AA3123">
        <w:rPr>
          <w:lang w:eastAsia="ja-JP"/>
        </w:rPr>
        <w:t xml:space="preserve"> (i.e., the configuration of the additional CORESET </w:t>
      </w:r>
      <w:r w:rsidR="000E2EF3">
        <w:t>can be included in the configuration of a separate initial DL BWP</w:t>
      </w:r>
      <w:r w:rsidR="000E2EF3" w:rsidRPr="00AA3123">
        <w:rPr>
          <w:lang w:eastAsia="ja-JP"/>
        </w:rPr>
        <w:t>)</w:t>
      </w:r>
      <w:r w:rsidR="00575430" w:rsidRPr="00AA3123">
        <w:rPr>
          <w:lang w:eastAsia="ja-JP"/>
        </w:rPr>
        <w:t>.</w:t>
      </w:r>
      <w:r w:rsidR="00FF40DB" w:rsidRPr="00AA3123">
        <w:t xml:space="preserve"> As previously discussed, </w:t>
      </w:r>
      <w:r w:rsidR="00FF40DB">
        <w:rPr>
          <w:rFonts w:cs="Arial"/>
          <w:szCs w:val="20"/>
        </w:rPr>
        <w:t xml:space="preserve">SIB1 must be scheduled using CORESET #0 </w:t>
      </w:r>
      <w:r w:rsidR="00FF40DB" w:rsidRPr="00F62626">
        <w:rPr>
          <w:rFonts w:cs="Arial"/>
          <w:szCs w:val="20"/>
        </w:rPr>
        <w:t xml:space="preserve">as it is not possible to configure a separate CORESET for SIB1 in the MIB </w:t>
      </w:r>
      <w:r w:rsidR="00FF40DB">
        <w:rPr>
          <w:rFonts w:cs="Arial"/>
          <w:szCs w:val="20"/>
        </w:rPr>
        <w:t>(which only</w:t>
      </w:r>
      <w:r w:rsidR="00FF40DB" w:rsidRPr="00F62626">
        <w:rPr>
          <w:rFonts w:cs="Arial"/>
          <w:szCs w:val="20"/>
        </w:rPr>
        <w:t xml:space="preserve"> has </w:t>
      </w:r>
      <w:r w:rsidR="00670E6A" w:rsidRPr="00401FE6">
        <w:rPr>
          <w:rFonts w:cs="Arial"/>
          <w:szCs w:val="20"/>
        </w:rPr>
        <w:t>a single</w:t>
      </w:r>
      <w:r w:rsidR="00FF40DB" w:rsidRPr="00F62626">
        <w:rPr>
          <w:rFonts w:cs="Arial"/>
          <w:szCs w:val="20"/>
        </w:rPr>
        <w:t xml:space="preserve"> spare bit</w:t>
      </w:r>
      <w:r w:rsidR="00FF40DB">
        <w:rPr>
          <w:rFonts w:cs="Arial"/>
          <w:szCs w:val="20"/>
        </w:rPr>
        <w:t>)</w:t>
      </w:r>
      <w:r w:rsidR="00FF40DB" w:rsidRPr="00F62626">
        <w:rPr>
          <w:rFonts w:cs="Arial"/>
          <w:szCs w:val="20"/>
        </w:rPr>
        <w:t>.</w:t>
      </w:r>
      <w:r w:rsidR="00FF40DB">
        <w:rPr>
          <w:rFonts w:cs="Arial"/>
          <w:szCs w:val="20"/>
        </w:rPr>
        <w:t xml:space="preserve"> Therefore</w:t>
      </w:r>
      <w:r w:rsidR="009673F9">
        <w:rPr>
          <w:rFonts w:cs="Arial"/>
          <w:szCs w:val="20"/>
        </w:rPr>
        <w:t xml:space="preserve">, </w:t>
      </w:r>
      <w:r w:rsidR="00FF40DB">
        <w:rPr>
          <w:rFonts w:cs="Arial"/>
          <w:szCs w:val="20"/>
        </w:rPr>
        <w:t xml:space="preserve">an additional CORESET can be used for offloading Msg2, Msg4, paging, and </w:t>
      </w:r>
      <w:proofErr w:type="spellStart"/>
      <w:r w:rsidR="00FF40DB">
        <w:rPr>
          <w:rFonts w:cs="Arial"/>
          <w:szCs w:val="20"/>
        </w:rPr>
        <w:t>SIBx</w:t>
      </w:r>
      <w:proofErr w:type="spellEnd"/>
      <w:r w:rsidR="00FF40DB">
        <w:rPr>
          <w:rFonts w:cs="Arial"/>
          <w:szCs w:val="20"/>
        </w:rPr>
        <w:t xml:space="preserve"> (with x&gt;1, e.g., SIB2, SIB3, etc.) transmissions, </w:t>
      </w:r>
      <w:r w:rsidR="00FF40DB" w:rsidRPr="00AA3123">
        <w:rPr>
          <w:lang w:eastAsia="ja-JP"/>
        </w:rPr>
        <w:t xml:space="preserve">while relying on CORESET #0 for receiving SIB1, as illustrated in </w:t>
      </w:r>
      <w:r w:rsidR="00FF40DB" w:rsidRPr="00AA3123">
        <w:rPr>
          <w:lang w:eastAsia="ja-JP"/>
        </w:rPr>
        <w:fldChar w:fldCharType="begin"/>
      </w:r>
      <w:r w:rsidR="00FF40DB" w:rsidRPr="00AA3123">
        <w:rPr>
          <w:lang w:eastAsia="ja-JP"/>
        </w:rPr>
        <w:instrText xml:space="preserve"> REF _Ref70583202 \h </w:instrText>
      </w:r>
      <w:r w:rsidR="00FF40DB" w:rsidRPr="00AA3123">
        <w:rPr>
          <w:lang w:eastAsia="ja-JP"/>
        </w:rPr>
      </w:r>
      <w:r w:rsidR="00FF40DB" w:rsidRPr="00AA3123">
        <w:rPr>
          <w:lang w:eastAsia="ja-JP"/>
        </w:rPr>
        <w:fldChar w:fldCharType="separate"/>
      </w:r>
      <w:r w:rsidR="00390064">
        <w:t xml:space="preserve">Figure </w:t>
      </w:r>
      <w:r w:rsidR="00390064">
        <w:rPr>
          <w:noProof/>
        </w:rPr>
        <w:t>1</w:t>
      </w:r>
      <w:r w:rsidR="00FF40DB" w:rsidRPr="00AA3123">
        <w:rPr>
          <w:lang w:eastAsia="ja-JP"/>
        </w:rPr>
        <w:fldChar w:fldCharType="end"/>
      </w:r>
      <w:r w:rsidR="00FF40DB" w:rsidRPr="00AA3123">
        <w:rPr>
          <w:lang w:eastAsia="ja-JP"/>
        </w:rPr>
        <w:t xml:space="preserve">. </w:t>
      </w:r>
    </w:p>
    <w:p w14:paraId="3F0A81ED" w14:textId="4EE10B88" w:rsidR="007F1AD0" w:rsidRPr="00AA3123" w:rsidRDefault="009250D8" w:rsidP="002E681E">
      <w:pPr>
        <w:pStyle w:val="ArialText"/>
      </w:pPr>
      <w:r w:rsidRPr="00AA3123">
        <w:t xml:space="preserve">However, </w:t>
      </w:r>
      <w:r w:rsidR="004872E4" w:rsidRPr="00AA3123">
        <w:t xml:space="preserve">there are some considerations for introducing the new CORESET due to the RedCap </w:t>
      </w:r>
      <w:r w:rsidR="00163539" w:rsidRPr="00AA3123">
        <w:t>UE</w:t>
      </w:r>
      <w:r w:rsidR="004872E4" w:rsidRPr="00AA3123">
        <w:t xml:space="preserve"> bandwidth limitations. </w:t>
      </w:r>
      <w:r w:rsidR="00994638" w:rsidRPr="00AA3123">
        <w:t xml:space="preserve">Moreover, it needs to be ensured that the RedCap UEs can properly receive SSB and SI given their bandwidth limitations. </w:t>
      </w:r>
      <w:r w:rsidR="00EB0B44" w:rsidRPr="00AA3123">
        <w:t xml:space="preserve">For </w:t>
      </w:r>
      <w:r w:rsidR="004C79DE" w:rsidRPr="00AA3123">
        <w:t>example,</w:t>
      </w:r>
      <w:r w:rsidR="00770CDD" w:rsidRPr="00AA3123">
        <w:t xml:space="preserve"> in FR1</w:t>
      </w:r>
      <w:r w:rsidR="004C79DE" w:rsidRPr="00AA3123">
        <w:t xml:space="preserve"> </w:t>
      </w:r>
      <w:r w:rsidR="00AA0C6F" w:rsidRPr="00AA3123">
        <w:t xml:space="preserve">with </w:t>
      </w:r>
      <w:r w:rsidR="0062363A" w:rsidRPr="00AA3123">
        <w:t xml:space="preserve">a </w:t>
      </w:r>
      <w:r w:rsidR="00AA0C6F" w:rsidRPr="00AA3123">
        <w:t>20</w:t>
      </w:r>
      <w:r w:rsidR="00C935BF" w:rsidRPr="00AA3123">
        <w:t>-</w:t>
      </w:r>
      <w:r w:rsidR="00AA0C6F" w:rsidRPr="00AA3123">
        <w:t>MHz RedCap</w:t>
      </w:r>
      <w:r w:rsidR="00EC08C2" w:rsidRPr="00AA3123">
        <w:t xml:space="preserve"> UE</w:t>
      </w:r>
      <w:r w:rsidR="00AA0C6F" w:rsidRPr="00AA3123">
        <w:t xml:space="preserve"> bandwidth </w:t>
      </w:r>
      <w:r w:rsidR="00770CDD" w:rsidRPr="00AA3123">
        <w:t>the CORESET #0 bandwidth can be</w:t>
      </w:r>
      <w:r w:rsidR="00AA0C6F" w:rsidRPr="00AA3123">
        <w:t xml:space="preserve"> 17.2</w:t>
      </w:r>
      <w:r w:rsidR="00770CDD" w:rsidRPr="00AA3123">
        <w:t xml:space="preserve">8 </w:t>
      </w:r>
      <w:proofErr w:type="spellStart"/>
      <w:r w:rsidR="00770CDD" w:rsidRPr="00AA3123">
        <w:t>MHz.</w:t>
      </w:r>
      <w:proofErr w:type="spellEnd"/>
      <w:r w:rsidR="00770CDD" w:rsidRPr="00AA3123">
        <w:t xml:space="preserve"> In this case,</w:t>
      </w:r>
      <w:r w:rsidR="00866E11" w:rsidRPr="00AA3123">
        <w:t xml:space="preserve"> if both CORESET #0 and the additional CORESET need to be within the RedCap UE bandwidth, </w:t>
      </w:r>
      <w:r w:rsidR="00196296" w:rsidRPr="00AA3123">
        <w:t xml:space="preserve">there will be a large overlap between these two CORESETs which does not </w:t>
      </w:r>
      <w:r w:rsidR="00483523" w:rsidRPr="00AA3123">
        <w:t>provide considerable</w:t>
      </w:r>
      <w:r w:rsidR="00196296" w:rsidRPr="00AA3123">
        <w:t xml:space="preserve"> offloading</w:t>
      </w:r>
      <w:r w:rsidR="00483523" w:rsidRPr="00AA3123">
        <w:t xml:space="preserve"> benefits. </w:t>
      </w:r>
      <w:r w:rsidR="004D58D4" w:rsidRPr="00AA3123">
        <w:t>Alternatively,</w:t>
      </w:r>
      <w:r w:rsidR="00350435" w:rsidRPr="00AA3123">
        <w:t xml:space="preserve"> to</w:t>
      </w:r>
      <w:r w:rsidR="007D71AD" w:rsidRPr="00AA3123">
        <w:t xml:space="preserve"> achieve</w:t>
      </w:r>
      <w:r w:rsidR="00350435" w:rsidRPr="00AA3123">
        <w:t xml:space="preserve"> </w:t>
      </w:r>
      <w:r w:rsidR="0072682D" w:rsidRPr="00AA3123">
        <w:t xml:space="preserve">a </w:t>
      </w:r>
      <w:r w:rsidR="007D71AD" w:rsidRPr="00AA3123">
        <w:t>significant offloading</w:t>
      </w:r>
      <w:r w:rsidR="0072682D" w:rsidRPr="00AA3123">
        <w:t xml:space="preserve"> gain,</w:t>
      </w:r>
      <w:r w:rsidR="004D58D4" w:rsidRPr="00AA3123">
        <w:t xml:space="preserve"> </w:t>
      </w:r>
      <w:r w:rsidR="00350435" w:rsidRPr="00AA3123">
        <w:t>the total bandwidth of CORESET #0 and the new CORESET</w:t>
      </w:r>
      <w:r w:rsidR="0072682D" w:rsidRPr="00AA3123">
        <w:t xml:space="preserve"> can exceed the RedCap UE bandwidth</w:t>
      </w:r>
      <w:r w:rsidR="00BC5E51" w:rsidRPr="00AA3123">
        <w:t xml:space="preserve"> (i.e., to minimize overlap between two CORESETs)</w:t>
      </w:r>
      <w:r w:rsidR="00712A1B" w:rsidRPr="00AA3123">
        <w:t>.</w:t>
      </w:r>
      <w:r w:rsidR="00BC5E51" w:rsidRPr="00AA3123">
        <w:t xml:space="preserve"> Consequently, the RedCap UE can monitor CORESET #0 (for </w:t>
      </w:r>
      <w:r w:rsidR="00F16569" w:rsidRPr="00AA3123">
        <w:t>SIB1</w:t>
      </w:r>
      <w:r w:rsidR="00BC5E51" w:rsidRPr="00AA3123">
        <w:t>) and the new CORESET (for paging</w:t>
      </w:r>
      <w:r w:rsidR="00F16569" w:rsidRPr="00AA3123">
        <w:t xml:space="preserve">, </w:t>
      </w:r>
      <w:r w:rsidR="00BC5E51" w:rsidRPr="00AA3123">
        <w:t>random access</w:t>
      </w:r>
      <w:r w:rsidR="00F16569" w:rsidRPr="00AA3123">
        <w:t xml:space="preserve">, </w:t>
      </w:r>
      <w:proofErr w:type="spellStart"/>
      <w:r w:rsidR="00F16569" w:rsidRPr="00AA3123">
        <w:t>SIBx</w:t>
      </w:r>
      <w:proofErr w:type="spellEnd"/>
      <w:r w:rsidR="00BC5E51" w:rsidRPr="00AA3123">
        <w:t>) in different time slots while relying on RF</w:t>
      </w:r>
      <w:r w:rsidR="00295991" w:rsidRPr="00AA3123">
        <w:t xml:space="preserve"> </w:t>
      </w:r>
      <w:r w:rsidR="00BC5E51" w:rsidRPr="00AA3123">
        <w:t xml:space="preserve">retuning to switch between these two CORESETs. We note that the UE may not be expected to monitor CORESET #0 for </w:t>
      </w:r>
      <w:r w:rsidR="00F16569" w:rsidRPr="00AA3123">
        <w:t>SIB1</w:t>
      </w:r>
      <w:r w:rsidR="00BC5E51" w:rsidRPr="00AA3123">
        <w:t xml:space="preserve"> frequently</w:t>
      </w:r>
      <w:r w:rsidR="00D3294E" w:rsidRPr="00AA3123">
        <w:t>, and</w:t>
      </w:r>
      <w:r w:rsidR="00455935" w:rsidRPr="00AA3123">
        <w:t xml:space="preserve"> thus the potential RF</w:t>
      </w:r>
      <w:r w:rsidR="00054509" w:rsidRPr="00AA3123">
        <w:t xml:space="preserve"> </w:t>
      </w:r>
      <w:r w:rsidR="00455935" w:rsidRPr="00AA3123">
        <w:t xml:space="preserve">retuning attempts are not </w:t>
      </w:r>
      <w:r w:rsidR="00235568" w:rsidRPr="00AA3123">
        <w:t xml:space="preserve">expected to be </w:t>
      </w:r>
      <w:r w:rsidR="00455935" w:rsidRPr="00AA3123">
        <w:t>frequent</w:t>
      </w:r>
      <w:r w:rsidR="00BC5E51" w:rsidRPr="00AA3123">
        <w:t xml:space="preserve">. </w:t>
      </w:r>
      <w:r w:rsidR="00D00965" w:rsidRPr="00AA3123">
        <w:t>Further</w:t>
      </w:r>
      <w:r w:rsidR="00BC5E51" w:rsidRPr="00AA3123">
        <w:t xml:space="preserve">, </w:t>
      </w:r>
      <w:r w:rsidR="00D00965" w:rsidRPr="00AA3123">
        <w:t>since latency</w:t>
      </w:r>
      <w:r w:rsidR="00EB2DCE" w:rsidRPr="00AA3123">
        <w:t xml:space="preserve"> is not typically </w:t>
      </w:r>
      <w:r w:rsidR="00D00965" w:rsidRPr="00AA3123">
        <w:t xml:space="preserve">critical for RedCap </w:t>
      </w:r>
      <w:r w:rsidR="009952C7" w:rsidRPr="00AA3123">
        <w:t>UEs</w:t>
      </w:r>
      <w:r w:rsidR="00D00965" w:rsidRPr="00AA3123">
        <w:t xml:space="preserve"> during initial access,</w:t>
      </w:r>
      <w:r w:rsidR="002B1B5A">
        <w:t xml:space="preserve"> RF retuning delay will not be an issue and</w:t>
      </w:r>
      <w:r w:rsidR="007C4416">
        <w:t>,</w:t>
      </w:r>
      <w:r w:rsidR="002B1B5A">
        <w:t xml:space="preserve"> hence</w:t>
      </w:r>
      <w:r w:rsidR="007C4416">
        <w:t>,</w:t>
      </w:r>
      <w:r w:rsidR="002B1B5A">
        <w:t xml:space="preserve"> the RedCap UEs can have</w:t>
      </w:r>
      <w:r w:rsidR="00EB2DCE" w:rsidRPr="00AA3123">
        <w:t xml:space="preserve"> </w:t>
      </w:r>
      <w:r w:rsidR="00125688" w:rsidRPr="00AA3123">
        <w:t xml:space="preserve">sufficient retuning time </w:t>
      </w:r>
      <w:r w:rsidR="002B1B5A">
        <w:t>to perform</w:t>
      </w:r>
      <w:r w:rsidR="00125688" w:rsidRPr="00AA3123">
        <w:t xml:space="preserve"> the required RF</w:t>
      </w:r>
      <w:r w:rsidR="00054509" w:rsidRPr="00AA3123">
        <w:t xml:space="preserve"> </w:t>
      </w:r>
      <w:r w:rsidR="00125688" w:rsidRPr="00AA3123">
        <w:t xml:space="preserve">retuning. </w:t>
      </w:r>
    </w:p>
    <w:p w14:paraId="2229ED88" w14:textId="21EB814F" w:rsidR="004872E4" w:rsidRPr="00AA3123" w:rsidRDefault="007F1AD0" w:rsidP="00994638">
      <w:pPr>
        <w:jc w:val="both"/>
        <w:rPr>
          <w:lang w:eastAsia="ja-JP"/>
        </w:rPr>
      </w:pPr>
      <w:r w:rsidRPr="00AA3123">
        <w:rPr>
          <w:lang w:eastAsia="ja-JP"/>
        </w:rPr>
        <w:t xml:space="preserve">The </w:t>
      </w:r>
      <w:r w:rsidR="003E2982" w:rsidRPr="00AA3123">
        <w:rPr>
          <w:lang w:eastAsia="ja-JP"/>
        </w:rPr>
        <w:t>additional CORESET can be defined within a separate</w:t>
      </w:r>
      <w:r w:rsidR="00066B73" w:rsidRPr="00AA3123">
        <w:rPr>
          <w:lang w:eastAsia="ja-JP"/>
        </w:rPr>
        <w:t xml:space="preserve"> SIB-configured</w:t>
      </w:r>
      <w:r w:rsidR="003E2982" w:rsidRPr="00AA3123">
        <w:rPr>
          <w:lang w:eastAsia="ja-JP"/>
        </w:rPr>
        <w:t xml:space="preserve"> initial DL BWP for RedCap UEs</w:t>
      </w:r>
      <w:r w:rsidR="00066B73" w:rsidRPr="00AA3123">
        <w:rPr>
          <w:lang w:eastAsia="ja-JP"/>
        </w:rPr>
        <w:t>. Moreover,</w:t>
      </w:r>
      <w:r w:rsidR="009B7862" w:rsidRPr="00AA3123">
        <w:rPr>
          <w:lang w:eastAsia="ja-JP"/>
        </w:rPr>
        <w:t xml:space="preserve"> </w:t>
      </w:r>
      <w:r w:rsidR="00066B73" w:rsidRPr="00AA3123">
        <w:rPr>
          <w:lang w:eastAsia="ja-JP"/>
        </w:rPr>
        <w:t>the RedCap initial DL BWP</w:t>
      </w:r>
      <w:r w:rsidR="003E2982" w:rsidRPr="00AA3123">
        <w:rPr>
          <w:lang w:eastAsia="ja-JP"/>
        </w:rPr>
        <w:t xml:space="preserve"> </w:t>
      </w:r>
      <w:r w:rsidR="00057868" w:rsidRPr="00AA3123">
        <w:rPr>
          <w:lang w:eastAsia="ja-JP"/>
        </w:rPr>
        <w:t xml:space="preserve">does not </w:t>
      </w:r>
      <w:r w:rsidR="009B7862" w:rsidRPr="00AA3123">
        <w:rPr>
          <w:lang w:eastAsia="ja-JP"/>
        </w:rPr>
        <w:t xml:space="preserve">necessarily </w:t>
      </w:r>
      <w:r w:rsidR="00057868" w:rsidRPr="00AA3123">
        <w:rPr>
          <w:lang w:eastAsia="ja-JP"/>
        </w:rPr>
        <w:t>need to con</w:t>
      </w:r>
      <w:r w:rsidR="009B7862" w:rsidRPr="00AA3123">
        <w:rPr>
          <w:lang w:eastAsia="ja-JP"/>
        </w:rPr>
        <w:t>tain CORESET #0</w:t>
      </w:r>
      <w:r w:rsidR="00BC40A2" w:rsidRPr="00AA3123">
        <w:rPr>
          <w:lang w:eastAsia="ja-JP"/>
        </w:rPr>
        <w:t xml:space="preserve"> </w:t>
      </w:r>
      <w:r w:rsidR="008A0DB6">
        <w:rPr>
          <w:lang w:eastAsia="ja-JP"/>
        </w:rPr>
        <w:t>as the limited bandwidth of RedCap UEs may not cover both CORESET #0</w:t>
      </w:r>
      <w:r w:rsidR="001D52BC">
        <w:rPr>
          <w:lang w:eastAsia="ja-JP"/>
        </w:rPr>
        <w:t xml:space="preserve"> and the additional CORESET</w:t>
      </w:r>
      <w:r w:rsidR="00BC40A2" w:rsidRPr="00AA3123">
        <w:rPr>
          <w:lang w:eastAsia="ja-JP"/>
        </w:rPr>
        <w:t xml:space="preserve">. </w:t>
      </w:r>
      <w:r w:rsidR="006A7CBB" w:rsidRPr="00AA3123">
        <w:rPr>
          <w:lang w:eastAsia="ja-JP"/>
        </w:rPr>
        <w:t>This is beneficial as it provides flexibility for</w:t>
      </w:r>
      <w:r w:rsidR="00430381" w:rsidRPr="00AA3123">
        <w:rPr>
          <w:lang w:eastAsia="ja-JP"/>
        </w:rPr>
        <w:t xml:space="preserve"> properly</w:t>
      </w:r>
      <w:r w:rsidR="006A7CBB" w:rsidRPr="00AA3123">
        <w:rPr>
          <w:lang w:eastAsia="ja-JP"/>
        </w:rPr>
        <w:t xml:space="preserve"> </w:t>
      </w:r>
      <w:r w:rsidR="00430381" w:rsidRPr="00AA3123">
        <w:rPr>
          <w:lang w:eastAsia="ja-JP"/>
        </w:rPr>
        <w:t xml:space="preserve">placing CORESET #0 and </w:t>
      </w:r>
      <w:r w:rsidR="007457F9" w:rsidRPr="00AA3123">
        <w:rPr>
          <w:lang w:eastAsia="ja-JP"/>
        </w:rPr>
        <w:t>the initial DL BWP within a given carrier.</w:t>
      </w:r>
      <w:r w:rsidR="002E4910" w:rsidRPr="00AA3123">
        <w:rPr>
          <w:lang w:eastAsia="ja-JP"/>
        </w:rPr>
        <w:t xml:space="preserve"> </w:t>
      </w:r>
      <w:r w:rsidR="00DA39BC" w:rsidRPr="00AA3123">
        <w:rPr>
          <w:lang w:eastAsia="ja-JP"/>
        </w:rPr>
        <w:t>Also</w:t>
      </w:r>
      <w:r w:rsidR="000E5502" w:rsidRPr="00AA3123">
        <w:rPr>
          <w:lang w:eastAsia="ja-JP"/>
        </w:rPr>
        <w:t>,</w:t>
      </w:r>
      <w:r w:rsidR="00845831" w:rsidRPr="00AA3123">
        <w:rPr>
          <w:lang w:eastAsia="ja-JP"/>
        </w:rPr>
        <w:t xml:space="preserve"> </w:t>
      </w:r>
      <w:r w:rsidR="00905437" w:rsidRPr="00AA3123">
        <w:rPr>
          <w:lang w:eastAsia="ja-JP"/>
        </w:rPr>
        <w:t>with such flexibility</w:t>
      </w:r>
      <w:r w:rsidR="001E4650" w:rsidRPr="00AA3123">
        <w:rPr>
          <w:lang w:eastAsia="ja-JP"/>
        </w:rPr>
        <w:t>, in TDD operation,</w:t>
      </w:r>
      <w:r w:rsidR="00905437" w:rsidRPr="00AA3123">
        <w:rPr>
          <w:lang w:eastAsia="ja-JP"/>
        </w:rPr>
        <w:t xml:space="preserve"> </w:t>
      </w:r>
      <w:r w:rsidR="001E4650" w:rsidRPr="00AA3123">
        <w:rPr>
          <w:lang w:eastAsia="ja-JP"/>
        </w:rPr>
        <w:t>it is feasible to</w:t>
      </w:r>
      <w:r w:rsidR="009952EC">
        <w:rPr>
          <w:lang w:eastAsia="ja-JP"/>
        </w:rPr>
        <w:t xml:space="preserve"> place </w:t>
      </w:r>
      <w:r w:rsidR="00EF3128">
        <w:rPr>
          <w:lang w:eastAsia="ja-JP"/>
        </w:rPr>
        <w:t xml:space="preserve">both UL and DL BWPs </w:t>
      </w:r>
      <w:r w:rsidR="005104A6">
        <w:rPr>
          <w:lang w:eastAsia="ja-JP"/>
        </w:rPr>
        <w:t xml:space="preserve">(with the same center frequency) </w:t>
      </w:r>
      <w:r w:rsidR="00EF3128">
        <w:rPr>
          <w:lang w:eastAsia="ja-JP"/>
        </w:rPr>
        <w:t xml:space="preserve">at one edge of a given carrier </w:t>
      </w:r>
      <w:r w:rsidR="005104A6">
        <w:rPr>
          <w:lang w:eastAsia="ja-JP"/>
        </w:rPr>
        <w:t>to minimize</w:t>
      </w:r>
      <w:r w:rsidR="006D0878" w:rsidRPr="00AA3123">
        <w:rPr>
          <w:lang w:eastAsia="ja-JP"/>
        </w:rPr>
        <w:t xml:space="preserve"> the PUSCH resource fragmentation in coexistence </w:t>
      </w:r>
      <w:r w:rsidR="007B3DE6" w:rsidRPr="00AA3123">
        <w:rPr>
          <w:lang w:eastAsia="ja-JP"/>
        </w:rPr>
        <w:t>with non-RedCap UEs.</w:t>
      </w:r>
    </w:p>
    <w:p w14:paraId="61E6E6E9" w14:textId="77777777" w:rsidR="00B46986" w:rsidRPr="00AA3123" w:rsidRDefault="00B46986" w:rsidP="009250D8">
      <w:pPr>
        <w:jc w:val="both"/>
        <w:rPr>
          <w:lang w:eastAsia="ja-JP"/>
        </w:rPr>
      </w:pPr>
    </w:p>
    <w:p w14:paraId="62597834" w14:textId="79E2BD93" w:rsidR="00221EA6" w:rsidRDefault="00DA33AB" w:rsidP="00221EA6">
      <w:pPr>
        <w:keepNext/>
        <w:jc w:val="center"/>
      </w:pPr>
      <w:r>
        <w:rPr>
          <w:noProof/>
        </w:rPr>
        <w:lastRenderedPageBreak/>
        <w:drawing>
          <wp:inline distT="0" distB="0" distL="0" distR="0" wp14:anchorId="373BD414" wp14:editId="693DFF62">
            <wp:extent cx="3621386" cy="27255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0137" cy="2739614"/>
                    </a:xfrm>
                    <a:prstGeom prst="rect">
                      <a:avLst/>
                    </a:prstGeom>
                    <a:noFill/>
                  </pic:spPr>
                </pic:pic>
              </a:graphicData>
            </a:graphic>
          </wp:inline>
        </w:drawing>
      </w:r>
    </w:p>
    <w:p w14:paraId="2B8B3FE6" w14:textId="0B490466" w:rsidR="00B46986" w:rsidRPr="00AA3123" w:rsidRDefault="00221EA6" w:rsidP="00221EA6">
      <w:pPr>
        <w:pStyle w:val="Caption"/>
        <w:jc w:val="center"/>
        <w:rPr>
          <w:lang w:eastAsia="ja-JP"/>
        </w:rPr>
      </w:pPr>
      <w:bookmarkStart w:id="22" w:name="_Ref70583202"/>
      <w:r>
        <w:t xml:space="preserve">Figure </w:t>
      </w:r>
      <w:r>
        <w:fldChar w:fldCharType="begin"/>
      </w:r>
      <w:r>
        <w:instrText xml:space="preserve"> SEQ Figure \* ARABIC </w:instrText>
      </w:r>
      <w:r>
        <w:fldChar w:fldCharType="separate"/>
      </w:r>
      <w:r w:rsidR="00390064">
        <w:rPr>
          <w:noProof/>
        </w:rPr>
        <w:t>1</w:t>
      </w:r>
      <w:r>
        <w:fldChar w:fldCharType="end"/>
      </w:r>
      <w:bookmarkEnd w:id="22"/>
      <w:r>
        <w:t>: Additional CORESET for RedCap</w:t>
      </w:r>
      <w:r w:rsidR="00CB0C60">
        <w:t xml:space="preserve"> for offloading purposes</w:t>
      </w:r>
      <w:r>
        <w:t>.</w:t>
      </w:r>
    </w:p>
    <w:p w14:paraId="79A0CC0C" w14:textId="77777777" w:rsidR="00B46986" w:rsidRPr="00AA3123" w:rsidRDefault="00B46986" w:rsidP="009250D8">
      <w:pPr>
        <w:jc w:val="both"/>
        <w:rPr>
          <w:lang w:eastAsia="ja-JP"/>
        </w:rPr>
      </w:pPr>
    </w:p>
    <w:p w14:paraId="0F8F272A" w14:textId="5E527959" w:rsidR="00886CC9" w:rsidRPr="00AA3123" w:rsidRDefault="00AB5CB2" w:rsidP="00D1332F">
      <w:pPr>
        <w:pStyle w:val="Observation"/>
        <w:rPr>
          <w:lang w:val="en-US"/>
        </w:rPr>
      </w:pPr>
      <w:bookmarkStart w:id="23" w:name="_Toc68638580"/>
      <w:bookmarkStart w:id="24" w:name="_Toc68638679"/>
      <w:bookmarkStart w:id="25" w:name="_Toc68606807"/>
      <w:bookmarkStart w:id="26" w:name="_Toc68640485"/>
      <w:bookmarkStart w:id="27" w:name="_Toc68640602"/>
      <w:bookmarkStart w:id="28" w:name="_Toc68640746"/>
      <w:bookmarkStart w:id="29" w:name="_Toc68640918"/>
      <w:bookmarkStart w:id="30" w:name="_Toc68642466"/>
      <w:bookmarkStart w:id="31" w:name="_Toc68642585"/>
      <w:bookmarkStart w:id="32" w:name="_Toc68642849"/>
      <w:bookmarkStart w:id="33" w:name="_Toc68643012"/>
      <w:bookmarkStart w:id="34" w:name="_Toc68638582"/>
      <w:bookmarkStart w:id="35" w:name="_Toc68638681"/>
      <w:bookmarkStart w:id="36" w:name="_Toc68606809"/>
      <w:bookmarkStart w:id="37" w:name="_Toc68640487"/>
      <w:bookmarkStart w:id="38" w:name="_Toc68640604"/>
      <w:bookmarkStart w:id="39" w:name="_Toc68640748"/>
      <w:bookmarkStart w:id="40" w:name="_Toc68640920"/>
      <w:bookmarkStart w:id="41" w:name="_Toc68642468"/>
      <w:bookmarkStart w:id="42" w:name="_Toc68642587"/>
      <w:bookmarkStart w:id="43" w:name="_Toc68642851"/>
      <w:bookmarkStart w:id="44" w:name="_Toc68643014"/>
      <w:bookmarkStart w:id="45" w:name="_Toc68638584"/>
      <w:bookmarkStart w:id="46" w:name="_Toc68638683"/>
      <w:bookmarkStart w:id="47" w:name="_Toc68606811"/>
      <w:bookmarkStart w:id="48" w:name="_Toc68640489"/>
      <w:bookmarkStart w:id="49" w:name="_Toc68640606"/>
      <w:bookmarkStart w:id="50" w:name="_Toc68640750"/>
      <w:bookmarkStart w:id="51" w:name="_Toc68640922"/>
      <w:bookmarkStart w:id="52" w:name="_Toc68642470"/>
      <w:bookmarkStart w:id="53" w:name="_Toc68642589"/>
      <w:bookmarkStart w:id="54" w:name="_Toc68642853"/>
      <w:bookmarkStart w:id="55" w:name="_Toc68643016"/>
      <w:bookmarkStart w:id="56" w:name="_Toc7167858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AA3123">
        <w:rPr>
          <w:lang w:val="en-US"/>
        </w:rPr>
        <w:t xml:space="preserve">In scenarios where </w:t>
      </w:r>
      <w:r w:rsidR="004460AE" w:rsidRPr="00AA3123">
        <w:rPr>
          <w:lang w:val="en-US"/>
        </w:rPr>
        <w:t xml:space="preserve">CORESET #0 </w:t>
      </w:r>
      <w:r w:rsidRPr="00AA3123">
        <w:rPr>
          <w:lang w:val="en-US"/>
        </w:rPr>
        <w:t>might</w:t>
      </w:r>
      <w:r w:rsidR="004460AE" w:rsidRPr="00AA3123">
        <w:rPr>
          <w:lang w:val="en-US"/>
        </w:rPr>
        <w:t xml:space="preserve"> be congested </w:t>
      </w:r>
      <w:r w:rsidRPr="00AA3123">
        <w:rPr>
          <w:lang w:val="en-US"/>
        </w:rPr>
        <w:t xml:space="preserve">due to a </w:t>
      </w:r>
      <w:r w:rsidR="00623263" w:rsidRPr="00AA3123">
        <w:rPr>
          <w:lang w:val="en-US"/>
        </w:rPr>
        <w:t>high</w:t>
      </w:r>
      <w:r w:rsidR="00D42856" w:rsidRPr="00AA3123">
        <w:rPr>
          <w:lang w:val="en-US"/>
        </w:rPr>
        <w:t xml:space="preserve"> number of UEs</w:t>
      </w:r>
      <w:r w:rsidRPr="00AA3123">
        <w:rPr>
          <w:lang w:val="en-US"/>
        </w:rPr>
        <w:t>, having a</w:t>
      </w:r>
      <w:r w:rsidR="00611177" w:rsidRPr="00AA3123">
        <w:rPr>
          <w:lang w:val="en-US"/>
        </w:rPr>
        <w:t>n additional CORESET can be beneficial for</w:t>
      </w:r>
      <w:r w:rsidR="0022361D" w:rsidRPr="00AA3123">
        <w:rPr>
          <w:lang w:val="en-US"/>
        </w:rPr>
        <w:t xml:space="preserve"> traffic</w:t>
      </w:r>
      <w:r w:rsidR="00611177" w:rsidRPr="00AA3123">
        <w:rPr>
          <w:lang w:val="en-US"/>
        </w:rPr>
        <w:t xml:space="preserve"> offloading</w:t>
      </w:r>
      <w:r w:rsidR="00EB7255" w:rsidRPr="00AA3123">
        <w:rPr>
          <w:lang w:val="en-US"/>
        </w:rPr>
        <w:t>.</w:t>
      </w:r>
      <w:bookmarkEnd w:id="56"/>
      <w:r w:rsidR="00EB7255" w:rsidRPr="00AA3123">
        <w:rPr>
          <w:lang w:val="en-US"/>
        </w:rPr>
        <w:t xml:space="preserve"> </w:t>
      </w:r>
    </w:p>
    <w:p w14:paraId="78092FDD" w14:textId="62CC81D9" w:rsidR="009250D8" w:rsidRPr="00AA3123" w:rsidRDefault="009250D8" w:rsidP="00D1332F">
      <w:pPr>
        <w:pStyle w:val="Observation"/>
        <w:rPr>
          <w:lang w:val="en-US"/>
        </w:rPr>
      </w:pPr>
      <w:bookmarkStart w:id="57" w:name="_Toc71678584"/>
      <w:r w:rsidRPr="00AA3123">
        <w:rPr>
          <w:lang w:val="en-US"/>
        </w:rPr>
        <w:t>An additional CORESET which is partially or fully non-overlapping</w:t>
      </w:r>
      <w:r w:rsidR="00C05A41" w:rsidRPr="00AA3123">
        <w:rPr>
          <w:lang w:val="en-US"/>
        </w:rPr>
        <w:t xml:space="preserve"> (in the frequency domain)</w:t>
      </w:r>
      <w:r w:rsidRPr="00AA3123">
        <w:rPr>
          <w:lang w:val="en-US"/>
        </w:rPr>
        <w:t xml:space="preserve"> with CORESET #0 can be configured for offloading purposes during the initial/random access. However, </w:t>
      </w:r>
      <w:r w:rsidR="0097235A">
        <w:rPr>
          <w:lang w:val="en-US"/>
        </w:rPr>
        <w:t>in</w:t>
      </w:r>
      <w:r w:rsidRPr="00AA3123">
        <w:rPr>
          <w:lang w:val="en-US"/>
        </w:rPr>
        <w:t xml:space="preserve"> introducing an additional CORESET</w:t>
      </w:r>
      <w:r w:rsidR="0097235A">
        <w:rPr>
          <w:lang w:val="en-US"/>
        </w:rPr>
        <w:t>,</w:t>
      </w:r>
      <w:r w:rsidRPr="00AA3123">
        <w:rPr>
          <w:lang w:val="en-US"/>
        </w:rPr>
        <w:t xml:space="preserve"> the RedCap </w:t>
      </w:r>
      <w:r w:rsidR="005D3A1D" w:rsidRPr="00AA3123">
        <w:rPr>
          <w:lang w:val="en-US"/>
        </w:rPr>
        <w:t>UE</w:t>
      </w:r>
      <w:r w:rsidRPr="00AA3123">
        <w:rPr>
          <w:lang w:val="en-US"/>
        </w:rPr>
        <w:t xml:space="preserve"> bandwidth limitation </w:t>
      </w:r>
      <w:r w:rsidR="0097235A">
        <w:rPr>
          <w:lang w:val="en-US"/>
        </w:rPr>
        <w:t>as well as</w:t>
      </w:r>
      <w:r w:rsidRPr="00AA3123">
        <w:rPr>
          <w:lang w:val="en-US"/>
        </w:rPr>
        <w:t xml:space="preserve"> proper reception of SSB and SI</w:t>
      </w:r>
      <w:r w:rsidR="007B344F" w:rsidRPr="00AA3123">
        <w:rPr>
          <w:lang w:val="en-US"/>
        </w:rPr>
        <w:t>B1</w:t>
      </w:r>
      <w:r w:rsidR="0097235A">
        <w:rPr>
          <w:lang w:val="en-US"/>
        </w:rPr>
        <w:t xml:space="preserve"> need</w:t>
      </w:r>
      <w:r w:rsidR="000D6F74">
        <w:rPr>
          <w:lang w:val="en-US"/>
        </w:rPr>
        <w:t xml:space="preserve"> to be </w:t>
      </w:r>
      <w:r w:rsidR="009D08E3">
        <w:rPr>
          <w:lang w:val="en-US"/>
        </w:rPr>
        <w:t>considered</w:t>
      </w:r>
      <w:r w:rsidRPr="00AA3123">
        <w:rPr>
          <w:lang w:val="en-US"/>
        </w:rPr>
        <w:t>.</w:t>
      </w:r>
      <w:bookmarkEnd w:id="57"/>
      <w:r w:rsidR="009D08E3">
        <w:rPr>
          <w:lang w:val="en-US"/>
        </w:rPr>
        <w:t xml:space="preserve"> </w:t>
      </w:r>
    </w:p>
    <w:p w14:paraId="36BF2498" w14:textId="295A0669" w:rsidR="00E45451" w:rsidRPr="00AA3123" w:rsidRDefault="000625A8" w:rsidP="00D1332F">
      <w:pPr>
        <w:pStyle w:val="Observation"/>
        <w:rPr>
          <w:lang w:val="en-US"/>
        </w:rPr>
      </w:pPr>
      <w:bookmarkStart w:id="58" w:name="_Toc71678585"/>
      <w:r w:rsidRPr="00AA3123">
        <w:rPr>
          <w:lang w:val="en-US"/>
        </w:rPr>
        <w:t xml:space="preserve">The additional CORESET </w:t>
      </w:r>
      <w:r w:rsidR="00487123" w:rsidRPr="00AA3123">
        <w:rPr>
          <w:lang w:val="en-US"/>
        </w:rPr>
        <w:t xml:space="preserve">can be defined within </w:t>
      </w:r>
      <w:r w:rsidR="00754A24" w:rsidRPr="00AA3123">
        <w:rPr>
          <w:lang w:val="en-US"/>
        </w:rPr>
        <w:t>the RedCap initial DL BWP and used for</w:t>
      </w:r>
      <w:r w:rsidR="00BB7FE0" w:rsidRPr="00AA3123">
        <w:rPr>
          <w:lang w:val="en-US"/>
        </w:rPr>
        <w:t xml:space="preserve"> offloading</w:t>
      </w:r>
      <w:r w:rsidR="00754A24" w:rsidRPr="00AA3123">
        <w:rPr>
          <w:lang w:val="en-US"/>
        </w:rPr>
        <w:t xml:space="preserve"> </w:t>
      </w:r>
      <w:r w:rsidR="001678B4" w:rsidRPr="00AA3123">
        <w:rPr>
          <w:rFonts w:asciiTheme="minorBidi" w:eastAsia="Batang" w:hAnsiTheme="minorBidi"/>
          <w:szCs w:val="24"/>
          <w:lang w:val="en-US"/>
        </w:rPr>
        <w:t>Msg2</w:t>
      </w:r>
      <w:r w:rsidR="00532660" w:rsidRPr="00AA3123">
        <w:rPr>
          <w:rFonts w:asciiTheme="minorBidi" w:eastAsia="Batang" w:hAnsiTheme="minorBidi"/>
          <w:szCs w:val="24"/>
          <w:lang w:val="en-US"/>
        </w:rPr>
        <w:t xml:space="preserve">, </w:t>
      </w:r>
      <w:r w:rsidR="001678B4" w:rsidRPr="00AA3123">
        <w:rPr>
          <w:rFonts w:asciiTheme="minorBidi" w:eastAsia="Batang" w:hAnsiTheme="minorBidi"/>
          <w:szCs w:val="24"/>
          <w:lang w:val="en-US"/>
        </w:rPr>
        <w:t>Msg4</w:t>
      </w:r>
      <w:r w:rsidR="00532660" w:rsidRPr="00AA3123">
        <w:rPr>
          <w:rFonts w:asciiTheme="minorBidi" w:eastAsia="Batang" w:hAnsiTheme="minorBidi"/>
          <w:szCs w:val="24"/>
          <w:lang w:val="en-US"/>
        </w:rPr>
        <w:t>, p</w:t>
      </w:r>
      <w:r w:rsidR="001678B4" w:rsidRPr="00AA3123">
        <w:rPr>
          <w:rFonts w:asciiTheme="minorBidi" w:eastAsia="Batang" w:hAnsiTheme="minorBidi"/>
          <w:szCs w:val="24"/>
          <w:lang w:val="en-US"/>
        </w:rPr>
        <w:t>aging</w:t>
      </w:r>
      <w:r w:rsidR="00095DD1" w:rsidRPr="00AA3123">
        <w:rPr>
          <w:rFonts w:asciiTheme="minorBidi" w:eastAsia="Batang" w:hAnsiTheme="minorBidi"/>
          <w:szCs w:val="24"/>
          <w:lang w:val="en-US"/>
        </w:rPr>
        <w:t xml:space="preserve"> and </w:t>
      </w:r>
      <w:r w:rsidR="001C7F00" w:rsidRPr="00AA3123">
        <w:rPr>
          <w:rFonts w:asciiTheme="minorBidi" w:eastAsia="Batang" w:hAnsiTheme="minorBidi"/>
          <w:szCs w:val="24"/>
          <w:lang w:val="en-US"/>
        </w:rPr>
        <w:t>SI</w:t>
      </w:r>
      <w:r w:rsidR="00562054" w:rsidRPr="00AA3123">
        <w:rPr>
          <w:rFonts w:asciiTheme="minorBidi" w:eastAsia="Batang" w:hAnsiTheme="minorBidi"/>
          <w:szCs w:val="24"/>
          <w:lang w:val="en-US"/>
        </w:rPr>
        <w:t xml:space="preserve"> (</w:t>
      </w:r>
      <w:r w:rsidR="0058678A" w:rsidRPr="00AA3123">
        <w:rPr>
          <w:rFonts w:asciiTheme="minorBidi" w:eastAsia="Batang" w:hAnsiTheme="minorBidi"/>
          <w:szCs w:val="24"/>
          <w:lang w:val="en-US"/>
        </w:rPr>
        <w:t>other than SIB1</w:t>
      </w:r>
      <w:r w:rsidR="00562054" w:rsidRPr="00AA3123">
        <w:rPr>
          <w:rFonts w:asciiTheme="minorBidi" w:eastAsia="Batang" w:hAnsiTheme="minorBidi"/>
          <w:szCs w:val="24"/>
          <w:lang w:val="en-US"/>
        </w:rPr>
        <w:t>)</w:t>
      </w:r>
      <w:r w:rsidR="001C7F00" w:rsidRPr="00AA3123">
        <w:rPr>
          <w:rFonts w:asciiTheme="minorBidi" w:eastAsia="Batang" w:hAnsiTheme="minorBidi"/>
          <w:szCs w:val="24"/>
          <w:lang w:val="en-US"/>
        </w:rPr>
        <w:t xml:space="preserve"> message</w:t>
      </w:r>
      <w:r w:rsidR="00BB7FE0" w:rsidRPr="00AA3123">
        <w:rPr>
          <w:rFonts w:asciiTheme="minorBidi" w:eastAsia="Batang" w:hAnsiTheme="minorBidi"/>
          <w:szCs w:val="24"/>
          <w:lang w:val="en-US"/>
        </w:rPr>
        <w:t xml:space="preserve"> </w:t>
      </w:r>
      <w:r w:rsidR="00161CD7" w:rsidRPr="00AA3123">
        <w:rPr>
          <w:rFonts w:asciiTheme="minorBidi" w:eastAsia="Batang" w:hAnsiTheme="minorBidi"/>
          <w:szCs w:val="24"/>
          <w:lang w:val="en-US"/>
        </w:rPr>
        <w:t>transmissions</w:t>
      </w:r>
      <w:r w:rsidR="005C582E" w:rsidRPr="00AA3123">
        <w:rPr>
          <w:rFonts w:asciiTheme="minorBidi" w:eastAsia="Batang" w:hAnsiTheme="minorBidi"/>
          <w:szCs w:val="24"/>
          <w:lang w:val="en-US"/>
        </w:rPr>
        <w:t>,</w:t>
      </w:r>
      <w:r w:rsidR="000E1D63" w:rsidRPr="00AA3123">
        <w:rPr>
          <w:rFonts w:asciiTheme="minorBidi" w:eastAsia="Batang" w:hAnsiTheme="minorBidi"/>
          <w:szCs w:val="24"/>
          <w:lang w:val="en-US"/>
        </w:rPr>
        <w:t xml:space="preserve"> while </w:t>
      </w:r>
      <w:r w:rsidR="009F09B9" w:rsidRPr="00AA3123">
        <w:rPr>
          <w:rFonts w:asciiTheme="minorBidi" w:eastAsia="Batang" w:hAnsiTheme="minorBidi"/>
          <w:szCs w:val="24"/>
          <w:lang w:val="en-US"/>
        </w:rPr>
        <w:t xml:space="preserve">CORESET #0 is used for </w:t>
      </w:r>
      <w:r w:rsidR="00EF7CBB" w:rsidRPr="00AA3123">
        <w:rPr>
          <w:rFonts w:asciiTheme="minorBidi" w:eastAsia="Batang" w:hAnsiTheme="minorBidi"/>
          <w:szCs w:val="24"/>
          <w:lang w:val="en-US"/>
        </w:rPr>
        <w:t xml:space="preserve">scheduling </w:t>
      </w:r>
      <w:r w:rsidR="00562054" w:rsidRPr="00AA3123">
        <w:rPr>
          <w:rFonts w:asciiTheme="minorBidi" w:eastAsia="Batang" w:hAnsiTheme="minorBidi"/>
          <w:szCs w:val="24"/>
          <w:lang w:val="en-US"/>
        </w:rPr>
        <w:t>SIB1</w:t>
      </w:r>
      <w:r w:rsidR="00161CD7" w:rsidRPr="00AA3123">
        <w:rPr>
          <w:rFonts w:asciiTheme="minorBidi" w:eastAsia="Batang" w:hAnsiTheme="minorBidi"/>
          <w:szCs w:val="24"/>
          <w:lang w:val="en-US"/>
        </w:rPr>
        <w:t>.</w:t>
      </w:r>
      <w:bookmarkEnd w:id="58"/>
    </w:p>
    <w:p w14:paraId="0D6E1251" w14:textId="07D1A381" w:rsidR="00161CD7" w:rsidRDefault="00736381" w:rsidP="000E1D63">
      <w:pPr>
        <w:pStyle w:val="Proposal"/>
      </w:pPr>
      <w:bookmarkStart w:id="59" w:name="_Toc71678604"/>
      <w:r>
        <w:t>A</w:t>
      </w:r>
      <w:r w:rsidRPr="00736381">
        <w:t>n additional CORESET can be configured for scheduling of Msg2</w:t>
      </w:r>
      <w:r w:rsidR="00532660">
        <w:t xml:space="preserve">, </w:t>
      </w:r>
      <w:r w:rsidRPr="00736381">
        <w:t>Msg4</w:t>
      </w:r>
      <w:r w:rsidR="00532660">
        <w:t>, p</w:t>
      </w:r>
      <w:r w:rsidRPr="00736381">
        <w:t>aging</w:t>
      </w:r>
      <w:r w:rsidR="00095DD1">
        <w:t xml:space="preserve"> and </w:t>
      </w:r>
      <w:r w:rsidR="008E3438" w:rsidRPr="00401FE6">
        <w:rPr>
          <w:rFonts w:asciiTheme="minorBidi" w:eastAsia="Batang" w:hAnsiTheme="minorBidi"/>
          <w:szCs w:val="24"/>
        </w:rPr>
        <w:t>SI</w:t>
      </w:r>
      <w:r w:rsidR="00095DD1" w:rsidRPr="00401FE6">
        <w:rPr>
          <w:rFonts w:asciiTheme="minorBidi" w:eastAsia="Batang" w:hAnsiTheme="minorBidi"/>
          <w:szCs w:val="24"/>
        </w:rPr>
        <w:t xml:space="preserve"> (</w:t>
      </w:r>
      <w:r w:rsidR="008E3438" w:rsidRPr="00401FE6">
        <w:rPr>
          <w:rFonts w:asciiTheme="minorBidi" w:eastAsia="Batang" w:hAnsiTheme="minorBidi"/>
          <w:szCs w:val="24"/>
        </w:rPr>
        <w:t xml:space="preserve">other than </w:t>
      </w:r>
      <w:r w:rsidR="00095DD1" w:rsidRPr="00401FE6">
        <w:rPr>
          <w:rFonts w:asciiTheme="minorBidi" w:eastAsia="Batang" w:hAnsiTheme="minorBidi"/>
          <w:szCs w:val="24"/>
        </w:rPr>
        <w:t>SIB</w:t>
      </w:r>
      <w:r w:rsidR="008E3438" w:rsidRPr="00401FE6">
        <w:rPr>
          <w:rFonts w:asciiTheme="minorBidi" w:eastAsia="Batang" w:hAnsiTheme="minorBidi"/>
          <w:szCs w:val="24"/>
        </w:rPr>
        <w:t>1</w:t>
      </w:r>
      <w:r w:rsidR="00095DD1">
        <w:rPr>
          <w:rFonts w:asciiTheme="minorBidi" w:eastAsia="Batang" w:hAnsiTheme="minorBidi"/>
          <w:szCs w:val="24"/>
        </w:rPr>
        <w:t>)</w:t>
      </w:r>
      <w:r w:rsidR="00095DD1" w:rsidRPr="00736381">
        <w:t xml:space="preserve"> </w:t>
      </w:r>
      <w:r w:rsidRPr="00736381">
        <w:t>messages for RedCap UEs</w:t>
      </w:r>
      <w:r>
        <w:t>.</w:t>
      </w:r>
      <w:bookmarkEnd w:id="59"/>
      <w:r w:rsidR="00C05A41">
        <w:t xml:space="preserve"> </w:t>
      </w:r>
    </w:p>
    <w:p w14:paraId="5B7E4792" w14:textId="77777777" w:rsidR="009250D8" w:rsidRPr="00AA3123" w:rsidRDefault="009250D8" w:rsidP="00CD7BB0">
      <w:pPr>
        <w:pStyle w:val="Proposal"/>
        <w:numPr>
          <w:ilvl w:val="0"/>
          <w:numId w:val="0"/>
        </w:numPr>
      </w:pPr>
    </w:p>
    <w:p w14:paraId="7400A7CF" w14:textId="4F7F7A7B" w:rsidR="006168A7" w:rsidRPr="004020BD" w:rsidRDefault="002A19D1" w:rsidP="00633732">
      <w:pPr>
        <w:pStyle w:val="Heading1"/>
        <w:rPr>
          <w:lang w:val="en-US"/>
        </w:rPr>
      </w:pPr>
      <w:r w:rsidRPr="00AA3123">
        <w:rPr>
          <w:lang w:val="en-US"/>
        </w:rPr>
        <w:t>3</w:t>
      </w:r>
      <w:r w:rsidR="006168A7" w:rsidRPr="00AA3123">
        <w:rPr>
          <w:lang w:val="en-US"/>
        </w:rPr>
        <w:t xml:space="preserve"> </w:t>
      </w:r>
      <w:r w:rsidR="006168A7" w:rsidRPr="00AA3123">
        <w:rPr>
          <w:lang w:val="en-US"/>
        </w:rPr>
        <w:tab/>
      </w:r>
      <w:bookmarkStart w:id="60" w:name="_Hlk67306131"/>
      <w:r w:rsidR="009E5BBE" w:rsidRPr="00AA3123">
        <w:rPr>
          <w:lang w:val="en-US"/>
        </w:rPr>
        <w:t>Initial UL BWP</w:t>
      </w:r>
      <w:bookmarkEnd w:id="60"/>
    </w:p>
    <w:p w14:paraId="31A85C29" w14:textId="32C95BD0" w:rsidR="00DC2D5B" w:rsidRPr="004020BD" w:rsidRDefault="00DC2D5B" w:rsidP="00DC2D5B">
      <w:pPr>
        <w:pStyle w:val="ArialText"/>
        <w:rPr>
          <w:szCs w:val="20"/>
        </w:rPr>
      </w:pPr>
      <w:r w:rsidRPr="004020BD">
        <w:rPr>
          <w:szCs w:val="20"/>
        </w:rPr>
        <w:t>For initial UL BWP, according to RAN1#104bis-e agreements:</w:t>
      </w:r>
    </w:p>
    <w:tbl>
      <w:tblPr>
        <w:tblW w:w="9889" w:type="dxa"/>
        <w:tblCellMar>
          <w:left w:w="0" w:type="dxa"/>
          <w:right w:w="0" w:type="dxa"/>
        </w:tblCellMar>
        <w:tblLook w:val="04A0" w:firstRow="1" w:lastRow="0" w:firstColumn="1" w:lastColumn="0" w:noHBand="0" w:noVBand="1"/>
      </w:tblPr>
      <w:tblGrid>
        <w:gridCol w:w="9889"/>
      </w:tblGrid>
      <w:tr w:rsidR="00924F9B" w:rsidRPr="00E916C2" w14:paraId="455EE757" w14:textId="77777777" w:rsidTr="0091267E">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41133" w14:textId="77777777" w:rsidR="00924F9B" w:rsidRPr="004020BD" w:rsidRDefault="00924F9B" w:rsidP="0091267E">
            <w:p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highlight w:val="green"/>
              </w:rPr>
              <w:t>Agreements:</w:t>
            </w:r>
          </w:p>
          <w:p w14:paraId="0C44C79E" w14:textId="77777777" w:rsidR="00924F9B" w:rsidRPr="00E916C2" w:rsidRDefault="00924F9B" w:rsidP="0091267E">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During initial access, for the scenario where the initial UL BWP for non-RedCap UEs is configured to be wider than the RedCap UE bandwidth, down select among the following options in RAN1#105-e</w:t>
            </w:r>
          </w:p>
          <w:p w14:paraId="45AAB610" w14:textId="77777777" w:rsidR="00924F9B" w:rsidRPr="004020BD" w:rsidRDefault="00924F9B" w:rsidP="0091267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1: The scenario is allowed, and a RedCap UE can use the same UL BWP.</w:t>
            </w:r>
          </w:p>
          <w:p w14:paraId="41177075" w14:textId="77777777" w:rsidR="00924F9B" w:rsidRPr="004020BD" w:rsidRDefault="00924F9B" w:rsidP="0091267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2: The scenario is allowed, but a separate initial UL BWP no wider than the RedCap UE maximum bandwidth is configured/defined for RedCap UEs.</w:t>
            </w:r>
          </w:p>
          <w:p w14:paraId="3B4220E1" w14:textId="77777777" w:rsidR="00924F9B" w:rsidRPr="004020BD" w:rsidRDefault="00924F9B" w:rsidP="0091267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3: The scenario is not allowed, and a RedCap UE is not expected to operate in an initial UL BWP wider than the RedCap UE maximum bandwidth.</w:t>
            </w:r>
          </w:p>
          <w:p w14:paraId="72F4328C" w14:textId="77777777" w:rsidR="00924F9B" w:rsidRPr="004020BD" w:rsidRDefault="00924F9B" w:rsidP="0091267E">
            <w:pPr>
              <w:spacing w:after="0" w:line="240" w:lineRule="auto"/>
              <w:rPr>
                <w:rFonts w:ascii="Times New Roman" w:eastAsia="Calibri" w:hAnsi="Times New Roman" w:cs="Times New Roman"/>
                <w:szCs w:val="20"/>
              </w:rPr>
            </w:pPr>
          </w:p>
          <w:p w14:paraId="1D442AC2" w14:textId="77777777" w:rsidR="00924F9B" w:rsidRPr="004020BD" w:rsidRDefault="00924F9B" w:rsidP="0091267E">
            <w:p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highlight w:val="green"/>
              </w:rPr>
              <w:t>Agreements:</w:t>
            </w:r>
          </w:p>
          <w:p w14:paraId="5B291EBB" w14:textId="77777777" w:rsidR="00924F9B" w:rsidRPr="00E916C2" w:rsidRDefault="00924F9B" w:rsidP="0091267E">
            <w:pPr>
              <w:numPr>
                <w:ilvl w:val="0"/>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After initial access, for the scenario where the initial UL BWP for non-RedCap UEs is configured to be wider than the RedCap UE bandwidth, down select among the following options in RAN1#105-e:</w:t>
            </w:r>
          </w:p>
          <w:p w14:paraId="538CC5FF" w14:textId="77777777" w:rsidR="00924F9B" w:rsidRPr="004020BD" w:rsidRDefault="00924F9B" w:rsidP="0091267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1: The scenario is allowed, and a RedCap UE can use the same UL BWP.</w:t>
            </w:r>
          </w:p>
          <w:p w14:paraId="5A94AE36" w14:textId="77777777" w:rsidR="00924F9B" w:rsidRPr="004020BD" w:rsidRDefault="00924F9B" w:rsidP="0091267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2: The scenario is allowed, but a separate initial UL BWP no wider than the RedCap UE maximum bandwidth is configured/defined for RedCap UEs.</w:t>
            </w:r>
          </w:p>
          <w:p w14:paraId="14EC4102" w14:textId="77777777" w:rsidR="00924F9B" w:rsidRPr="004020BD" w:rsidRDefault="00924F9B" w:rsidP="0091267E">
            <w:pPr>
              <w:numPr>
                <w:ilvl w:val="1"/>
                <w:numId w:val="21"/>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lastRenderedPageBreak/>
              <w:t>Option 3: The scenario is not allowed, and a RedCap UE is not expected to operate in an initial UL BWP wider than the RedCap UE maximum bandwidth.</w:t>
            </w:r>
          </w:p>
          <w:p w14:paraId="1FB3876B" w14:textId="77777777" w:rsidR="00924F9B" w:rsidRPr="004020BD" w:rsidRDefault="00924F9B" w:rsidP="00924F9B">
            <w:pPr>
              <w:spacing w:after="0" w:line="240" w:lineRule="auto"/>
              <w:rPr>
                <w:rFonts w:ascii="Times New Roman" w:eastAsia="Batang" w:hAnsi="Times New Roman" w:cs="Times New Roman"/>
                <w:szCs w:val="20"/>
              </w:rPr>
            </w:pPr>
          </w:p>
        </w:tc>
      </w:tr>
    </w:tbl>
    <w:p w14:paraId="36A45C5C" w14:textId="5A780DFC" w:rsidR="00DC2D5B" w:rsidRPr="004020BD" w:rsidRDefault="00DC2D5B" w:rsidP="001D0775">
      <w:pPr>
        <w:jc w:val="both"/>
        <w:rPr>
          <w:szCs w:val="20"/>
        </w:rPr>
      </w:pPr>
    </w:p>
    <w:p w14:paraId="48CEB41F" w14:textId="04DC781D" w:rsidR="00436C11" w:rsidRPr="004020BD" w:rsidRDefault="00C55EB4" w:rsidP="00C55EB4">
      <w:pPr>
        <w:jc w:val="both"/>
        <w:rPr>
          <w:szCs w:val="20"/>
        </w:rPr>
      </w:pPr>
      <w:r w:rsidRPr="004020BD">
        <w:rPr>
          <w:lang w:eastAsia="ja-JP"/>
        </w:rPr>
        <w:t xml:space="preserve">In this section, we discuss various aspects of the three options </w:t>
      </w:r>
      <w:r w:rsidR="00B031CE" w:rsidRPr="004020BD">
        <w:rPr>
          <w:lang w:eastAsia="ja-JP"/>
        </w:rPr>
        <w:t>listed in the above RAN1#104bis-e agreement</w:t>
      </w:r>
      <w:r w:rsidRPr="004020BD">
        <w:rPr>
          <w:lang w:eastAsia="ja-JP"/>
        </w:rPr>
        <w:t xml:space="preserve"> for configuring the initial UL BWPs for RedCap and non-RedCap UEs. Note that, according to the </w:t>
      </w:r>
      <w:r w:rsidR="006B03AE" w:rsidRPr="004020BD">
        <w:rPr>
          <w:lang w:eastAsia="ja-JP"/>
        </w:rPr>
        <w:t>WID</w:t>
      </w:r>
      <w:r w:rsidRPr="004020BD">
        <w:rPr>
          <w:lang w:eastAsia="ja-JP"/>
        </w:rPr>
        <w:t xml:space="preserve"> </w:t>
      </w:r>
      <w:r w:rsidRPr="004020BD">
        <w:rPr>
          <w:lang w:eastAsia="ja-JP"/>
        </w:rPr>
        <w:fldChar w:fldCharType="begin"/>
      </w:r>
      <w:r w:rsidRPr="004020BD">
        <w:rPr>
          <w:lang w:eastAsia="ja-JP"/>
        </w:rPr>
        <w:instrText xml:space="preserve"> REF _Ref65143491 \r \h </w:instrText>
      </w:r>
      <w:r w:rsidRPr="004020BD">
        <w:rPr>
          <w:lang w:eastAsia="ja-JP"/>
        </w:rPr>
      </w:r>
      <w:r w:rsidRPr="004020BD">
        <w:rPr>
          <w:lang w:eastAsia="ja-JP"/>
        </w:rPr>
        <w:fldChar w:fldCharType="separate"/>
      </w:r>
      <w:r w:rsidR="00390064">
        <w:rPr>
          <w:cs/>
          <w:lang w:eastAsia="ja-JP"/>
        </w:rPr>
        <w:t>‎</w:t>
      </w:r>
      <w:r w:rsidR="00390064">
        <w:rPr>
          <w:lang w:eastAsia="ja-JP"/>
        </w:rPr>
        <w:t>[1]</w:t>
      </w:r>
      <w:r w:rsidRPr="004020BD">
        <w:rPr>
          <w:lang w:eastAsia="ja-JP"/>
        </w:rPr>
        <w:fldChar w:fldCharType="end"/>
      </w:r>
      <w:r w:rsidRPr="004020BD">
        <w:rPr>
          <w:lang w:eastAsia="ja-JP"/>
        </w:rPr>
        <w:t>,</w:t>
      </w:r>
      <w:r w:rsidR="005160A5" w:rsidRPr="004020BD">
        <w:rPr>
          <w:lang w:eastAsia="ja-JP"/>
        </w:rPr>
        <w:t xml:space="preserve"> </w:t>
      </w:r>
      <w:r w:rsidRPr="004020BD">
        <w:rPr>
          <w:szCs w:val="20"/>
        </w:rPr>
        <w:t xml:space="preserve">coexistence with non-RedCap UEs needs to be ensured. Therefore, while supporting RedCap UEs, it is important to minimize the impact on non-RedCap UEs. </w:t>
      </w:r>
      <w:r w:rsidR="00391F15" w:rsidRPr="004020BD">
        <w:rPr>
          <w:szCs w:val="20"/>
        </w:rPr>
        <w:t>In particular, it is essential to minimize</w:t>
      </w:r>
      <w:r w:rsidR="008B3E67" w:rsidRPr="004020BD">
        <w:rPr>
          <w:szCs w:val="20"/>
        </w:rPr>
        <w:t xml:space="preserve"> or </w:t>
      </w:r>
      <w:r w:rsidR="00AC1AB3" w:rsidRPr="004020BD">
        <w:rPr>
          <w:szCs w:val="20"/>
        </w:rPr>
        <w:t>avoid</w:t>
      </w:r>
      <w:r w:rsidR="00391F15" w:rsidRPr="004020BD">
        <w:rPr>
          <w:szCs w:val="20"/>
        </w:rPr>
        <w:t xml:space="preserve"> PUSCH resource fragmentation to maintain the performance of non-RedCap UEs</w:t>
      </w:r>
      <w:r w:rsidR="00397F7B" w:rsidRPr="004020BD">
        <w:rPr>
          <w:szCs w:val="20"/>
        </w:rPr>
        <w:t xml:space="preserve">, as </w:t>
      </w:r>
      <w:r w:rsidR="007572DD" w:rsidRPr="004020BD">
        <w:rPr>
          <w:szCs w:val="20"/>
        </w:rPr>
        <w:t>analy</w:t>
      </w:r>
      <w:r w:rsidR="003868F5">
        <w:rPr>
          <w:szCs w:val="20"/>
        </w:rPr>
        <w:t>z</w:t>
      </w:r>
      <w:r w:rsidR="007572DD" w:rsidRPr="00AA3123">
        <w:rPr>
          <w:szCs w:val="20"/>
        </w:rPr>
        <w:t xml:space="preserve">ed in our </w:t>
      </w:r>
      <w:r w:rsidR="00521F44">
        <w:t xml:space="preserve">companion contribution </w:t>
      </w:r>
      <w:r w:rsidR="00FB2B40">
        <w:fldChar w:fldCharType="begin"/>
      </w:r>
      <w:r w:rsidR="00FB2B40">
        <w:instrText xml:space="preserve"> REF _Ref71124004 \r \h </w:instrText>
      </w:r>
      <w:r w:rsidR="00FB2B40">
        <w:fldChar w:fldCharType="separate"/>
      </w:r>
      <w:r w:rsidR="00390064">
        <w:rPr>
          <w:cs/>
        </w:rPr>
        <w:t>‎</w:t>
      </w:r>
      <w:r w:rsidR="00390064">
        <w:t>[3]</w:t>
      </w:r>
      <w:r w:rsidR="00FB2B40">
        <w:fldChar w:fldCharType="end"/>
      </w:r>
      <w:r w:rsidR="00391F15" w:rsidRPr="004020BD">
        <w:rPr>
          <w:szCs w:val="20"/>
        </w:rPr>
        <w:t>.</w:t>
      </w:r>
    </w:p>
    <w:p w14:paraId="003E5A5C" w14:textId="18C3673B" w:rsidR="008C42DE" w:rsidRDefault="00BB73DE" w:rsidP="00C55EB4">
      <w:pPr>
        <w:jc w:val="both"/>
      </w:pPr>
      <w:r w:rsidRPr="004020BD">
        <w:rPr>
          <w:szCs w:val="20"/>
        </w:rPr>
        <w:t xml:space="preserve">It is important to note that </w:t>
      </w:r>
      <w:r w:rsidR="00DC1FD9" w:rsidRPr="004020BD">
        <w:rPr>
          <w:szCs w:val="20"/>
        </w:rPr>
        <w:t xml:space="preserve">the </w:t>
      </w:r>
      <w:r w:rsidRPr="009C422F">
        <w:t xml:space="preserve">PUSCH resource fragmentation </w:t>
      </w:r>
      <w:r>
        <w:t>results in a significant UL peak data rate reduction for non-RedCap UEs</w:t>
      </w:r>
      <w:r w:rsidR="00281EA2">
        <w:t xml:space="preserve"> that require contiguous frequency allocation in the uplink. Specifically, for non-RedCap UEs</w:t>
      </w:r>
      <w:r>
        <w:t xml:space="preserve"> not supporting </w:t>
      </w:r>
      <w:r w:rsidRPr="00AD2FB3">
        <w:rPr>
          <w:i/>
          <w:iCs/>
        </w:rPr>
        <w:t>almost contiguous UL CP-OFDM</w:t>
      </w:r>
      <w:r w:rsidRPr="00152CE6">
        <w:t xml:space="preserve"> </w:t>
      </w:r>
      <w:r>
        <w:t xml:space="preserve">(Feature 2-7 defined in TR 38.822) or </w:t>
      </w:r>
      <w:r w:rsidRPr="00AD2FB3">
        <w:rPr>
          <w:i/>
          <w:iCs/>
        </w:rPr>
        <w:t>resource allocation Type 0 for PUSCH</w:t>
      </w:r>
      <w:r>
        <w:t xml:space="preserve"> (Feature 5-2 defined in TR 38.822)</w:t>
      </w:r>
      <w:r w:rsidR="00281EA2">
        <w:t xml:space="preserve"> features</w:t>
      </w:r>
      <w:r w:rsidR="00665551" w:rsidRPr="00401FE6">
        <w:t>,</w:t>
      </w:r>
      <w:r w:rsidR="00281EA2">
        <w:t xml:space="preserve"> which are o</w:t>
      </w:r>
      <w:r w:rsidR="00281EA2" w:rsidRPr="00152CE6">
        <w:t>ptional</w:t>
      </w:r>
      <w:r w:rsidR="00281EA2">
        <w:t xml:space="preserve"> </w:t>
      </w:r>
      <w:r w:rsidR="00281EA2" w:rsidRPr="00152CE6">
        <w:t>with capability signaling</w:t>
      </w:r>
      <w:r w:rsidR="00281EA2">
        <w:t>,</w:t>
      </w:r>
      <w:r>
        <w:t xml:space="preserve"> </w:t>
      </w:r>
      <w:r w:rsidR="00281EA2">
        <w:t xml:space="preserve">the </w:t>
      </w:r>
      <w:r w:rsidR="00DC1FD9">
        <w:t xml:space="preserve">UL peak data rate significantly decreases due to the </w:t>
      </w:r>
      <w:r w:rsidR="00281EA2">
        <w:t>PUSCH resource fragmentation</w:t>
      </w:r>
      <w:r>
        <w:t>.</w:t>
      </w:r>
      <w:r w:rsidR="00FB06B4">
        <w:t xml:space="preserve"> Therefore, it is essential to </w:t>
      </w:r>
      <w:r w:rsidR="00DC5C7E">
        <w:t xml:space="preserve">have proper solutions that prevent </w:t>
      </w:r>
      <w:r w:rsidR="00436C11">
        <w:t>such</w:t>
      </w:r>
      <w:r w:rsidR="00DC5C7E">
        <w:t xml:space="preserve"> PUSCH resource fragmentation </w:t>
      </w:r>
      <w:r w:rsidR="00BF1F83" w:rsidRPr="00401FE6">
        <w:t>from arising</w:t>
      </w:r>
      <w:r w:rsidR="00DC5C7E" w:rsidRPr="00401FE6">
        <w:t xml:space="preserve"> </w:t>
      </w:r>
      <w:r w:rsidR="00AB0609">
        <w:t xml:space="preserve">in coexistence </w:t>
      </w:r>
      <w:r w:rsidR="00D42293" w:rsidRPr="00401FE6">
        <w:t xml:space="preserve">scenarios </w:t>
      </w:r>
      <w:r w:rsidR="000D17EC" w:rsidRPr="00401FE6">
        <w:t>where</w:t>
      </w:r>
      <w:r w:rsidR="00D42293" w:rsidRPr="00401FE6">
        <w:t xml:space="preserve"> both</w:t>
      </w:r>
      <w:r w:rsidR="00AB0609">
        <w:t xml:space="preserve"> non-RedCap and RedCap UEs</w:t>
      </w:r>
      <w:r w:rsidR="000D17EC" w:rsidRPr="00401FE6">
        <w:t xml:space="preserve"> are present</w:t>
      </w:r>
      <w:r w:rsidR="00AB0609">
        <w:t>.</w:t>
      </w:r>
    </w:p>
    <w:p w14:paraId="2D2BA4D6" w14:textId="1B5BEF8B" w:rsidR="0041193D" w:rsidRPr="004020BD" w:rsidRDefault="0041193D" w:rsidP="0041193D">
      <w:pPr>
        <w:pStyle w:val="Observation"/>
        <w:ind w:left="1701" w:hanging="1701"/>
        <w:rPr>
          <w:lang w:val="en-US"/>
        </w:rPr>
      </w:pPr>
      <w:bookmarkStart w:id="61" w:name="_Toc71532998"/>
      <w:bookmarkStart w:id="62" w:name="_Toc71678586"/>
      <w:r w:rsidRPr="004020BD">
        <w:rPr>
          <w:lang w:val="en-US"/>
        </w:rPr>
        <w:t xml:space="preserve">A Rel-15/16 UE </w:t>
      </w:r>
      <w:r w:rsidR="00946EEE" w:rsidRPr="004020BD">
        <w:rPr>
          <w:lang w:val="en-US"/>
        </w:rPr>
        <w:t>may not</w:t>
      </w:r>
      <w:r w:rsidRPr="004020BD">
        <w:rPr>
          <w:lang w:val="en-US"/>
        </w:rPr>
        <w:t xml:space="preserve"> support non-contiguous PUSCH </w:t>
      </w:r>
      <w:r w:rsidR="002F70F5" w:rsidRPr="004020BD">
        <w:rPr>
          <w:lang w:val="en-US"/>
        </w:rPr>
        <w:t xml:space="preserve">frequency </w:t>
      </w:r>
      <w:r w:rsidRPr="004020BD">
        <w:rPr>
          <w:lang w:val="en-US"/>
        </w:rPr>
        <w:t xml:space="preserve">resource allocation as the features of supporting </w:t>
      </w:r>
      <w:r w:rsidR="00151A23" w:rsidRPr="004020BD">
        <w:rPr>
          <w:lang w:val="en-US"/>
        </w:rPr>
        <w:t>‘</w:t>
      </w:r>
      <w:r w:rsidRPr="004020BD">
        <w:rPr>
          <w:lang w:val="en-US"/>
        </w:rPr>
        <w:t>almost contiguous UL CP-OFDM</w:t>
      </w:r>
      <w:r w:rsidR="00151A23" w:rsidRPr="004020BD">
        <w:rPr>
          <w:lang w:val="en-US"/>
        </w:rPr>
        <w:t>’</w:t>
      </w:r>
      <w:r w:rsidRPr="004020BD">
        <w:rPr>
          <w:lang w:val="en-US"/>
        </w:rPr>
        <w:t xml:space="preserve"> (Feature 2-7 defined in TR 38.822) and </w:t>
      </w:r>
      <w:r w:rsidR="00151A23" w:rsidRPr="004020BD">
        <w:rPr>
          <w:lang w:val="en-US"/>
        </w:rPr>
        <w:t>‘</w:t>
      </w:r>
      <w:r w:rsidRPr="004020BD">
        <w:rPr>
          <w:lang w:val="en-US"/>
        </w:rPr>
        <w:t>resource allocation Type 0 for PUSCH</w:t>
      </w:r>
      <w:r w:rsidR="00151A23" w:rsidRPr="004020BD">
        <w:rPr>
          <w:lang w:val="en-US"/>
        </w:rPr>
        <w:t>’</w:t>
      </w:r>
      <w:r w:rsidRPr="004020BD">
        <w:rPr>
          <w:lang w:val="en-US"/>
        </w:rPr>
        <w:t xml:space="preserve"> (Feature 5-2 defined in TR 38.822) are optional with capability signaling.</w:t>
      </w:r>
      <w:bookmarkEnd w:id="61"/>
      <w:bookmarkEnd w:id="62"/>
    </w:p>
    <w:p w14:paraId="1E9BA51E" w14:textId="0A3C0297" w:rsidR="00170540" w:rsidRPr="004020BD" w:rsidRDefault="00170540" w:rsidP="0041193D">
      <w:pPr>
        <w:pStyle w:val="Observation"/>
        <w:ind w:left="1701" w:hanging="1701"/>
        <w:rPr>
          <w:lang w:val="en-US"/>
        </w:rPr>
      </w:pPr>
      <w:bookmarkStart w:id="63" w:name="_Toc71678587"/>
      <w:r w:rsidRPr="004020BD">
        <w:rPr>
          <w:lang w:val="en-US"/>
        </w:rPr>
        <w:t xml:space="preserve">Any PUSCH resource fragmentation reduces </w:t>
      </w:r>
      <w:r w:rsidR="00FF5839" w:rsidRPr="004020BD">
        <w:rPr>
          <w:lang w:val="en-US"/>
        </w:rPr>
        <w:t xml:space="preserve">the </w:t>
      </w:r>
      <w:r w:rsidRPr="004020BD">
        <w:rPr>
          <w:lang w:val="en-US"/>
        </w:rPr>
        <w:t>UL peak data rate for non-RedCap UEs</w:t>
      </w:r>
      <w:r w:rsidR="00FF5839" w:rsidRPr="004020BD">
        <w:rPr>
          <w:lang w:val="en-US"/>
        </w:rPr>
        <w:t xml:space="preserve"> which do not support non-contiguous PUSCH frequency resource allocation</w:t>
      </w:r>
      <w:r w:rsidRPr="004020BD">
        <w:rPr>
          <w:lang w:val="en-US"/>
        </w:rPr>
        <w:t>.</w:t>
      </w:r>
      <w:bookmarkEnd w:id="63"/>
    </w:p>
    <w:p w14:paraId="1A57963F" w14:textId="77777777" w:rsidR="0041193D" w:rsidRPr="004020BD" w:rsidRDefault="0041193D" w:rsidP="00C55EB4">
      <w:pPr>
        <w:jc w:val="both"/>
        <w:rPr>
          <w:szCs w:val="20"/>
        </w:rPr>
      </w:pPr>
    </w:p>
    <w:p w14:paraId="5A8215EE" w14:textId="0D3D3958" w:rsidR="00C55EB4" w:rsidRPr="004020BD" w:rsidRDefault="008C42DE" w:rsidP="00924F9B">
      <w:pPr>
        <w:pStyle w:val="Heading2"/>
        <w:rPr>
          <w:lang w:val="en-US"/>
        </w:rPr>
      </w:pPr>
      <w:r w:rsidRPr="004020BD">
        <w:rPr>
          <w:lang w:val="en-US"/>
        </w:rPr>
        <w:t>3.1</w:t>
      </w:r>
      <w:r w:rsidR="00A243A4" w:rsidRPr="004020BD">
        <w:rPr>
          <w:lang w:val="en-US"/>
        </w:rPr>
        <w:tab/>
      </w:r>
      <w:r w:rsidRPr="004020BD">
        <w:rPr>
          <w:lang w:val="en-US"/>
        </w:rPr>
        <w:t>During initial access</w:t>
      </w:r>
    </w:p>
    <w:p w14:paraId="5D40904F" w14:textId="4D43A983" w:rsidR="00DC2D5B" w:rsidRPr="004020BD" w:rsidRDefault="00DC2D5B" w:rsidP="001D0775">
      <w:pPr>
        <w:jc w:val="both"/>
        <w:rPr>
          <w:b/>
          <w:szCs w:val="20"/>
          <w:u w:val="single"/>
        </w:rPr>
      </w:pPr>
      <w:r w:rsidRPr="004020BD">
        <w:rPr>
          <w:b/>
          <w:szCs w:val="20"/>
          <w:u w:val="single"/>
        </w:rPr>
        <w:t>Option 1: The scenario is allowed, and a RedCap UE can use the same UL BWP:</w:t>
      </w:r>
    </w:p>
    <w:p w14:paraId="66C0650E" w14:textId="3EEC0A37" w:rsidR="00457C0A" w:rsidRDefault="009C304E" w:rsidP="001D0775">
      <w:pPr>
        <w:jc w:val="both"/>
        <w:rPr>
          <w:rFonts w:cs="Arial"/>
          <w:szCs w:val="20"/>
        </w:rPr>
      </w:pPr>
      <w:r>
        <w:rPr>
          <w:rFonts w:cs="Arial"/>
          <w:szCs w:val="20"/>
        </w:rPr>
        <w:t xml:space="preserve">During initial access, </w:t>
      </w:r>
      <w:r w:rsidR="00DC2D5B">
        <w:rPr>
          <w:rFonts w:cs="Arial"/>
          <w:szCs w:val="20"/>
        </w:rPr>
        <w:t>Option 1 allows sharing the initial UL BWP between RedCap and non-RedCap UEs</w:t>
      </w:r>
      <w:r w:rsidR="00BD6B65">
        <w:rPr>
          <w:rFonts w:cs="Arial"/>
          <w:szCs w:val="20"/>
        </w:rPr>
        <w:t xml:space="preserve"> even when </w:t>
      </w:r>
      <w:r w:rsidR="00BD6B65" w:rsidRPr="00BD6B65">
        <w:rPr>
          <w:rFonts w:cs="Arial"/>
          <w:szCs w:val="20"/>
        </w:rPr>
        <w:t>the initial UL BWP for non-RedCap UEs is configured to be wider than the RedCap UE bandwidth</w:t>
      </w:r>
      <w:r w:rsidR="00DC2D5B">
        <w:rPr>
          <w:rFonts w:cs="Arial"/>
          <w:szCs w:val="20"/>
        </w:rPr>
        <w:t xml:space="preserve">. </w:t>
      </w:r>
      <w:r>
        <w:rPr>
          <w:rFonts w:cs="Arial"/>
          <w:szCs w:val="20"/>
        </w:rPr>
        <w:t>O</w:t>
      </w:r>
      <w:r w:rsidR="00DD4FE9">
        <w:rPr>
          <w:rFonts w:cs="Arial"/>
          <w:szCs w:val="20"/>
        </w:rPr>
        <w:t>ne potential issue of separate initial UL BWP for RedCap and non-RedCap UEs is resource fragmentation</w:t>
      </w:r>
      <w:r w:rsidR="00E0468E">
        <w:rPr>
          <w:rFonts w:cs="Arial"/>
          <w:szCs w:val="20"/>
        </w:rPr>
        <w:t xml:space="preserve"> </w:t>
      </w:r>
      <w:r w:rsidR="00B4570D">
        <w:rPr>
          <w:rFonts w:cs="Arial"/>
          <w:szCs w:val="20"/>
        </w:rPr>
        <w:t xml:space="preserve">for PUSCH </w:t>
      </w:r>
      <w:r w:rsidR="00E0468E">
        <w:rPr>
          <w:rFonts w:cs="Arial"/>
          <w:szCs w:val="20"/>
        </w:rPr>
        <w:t>due to PUCCH configurations</w:t>
      </w:r>
      <w:r w:rsidR="001106DD">
        <w:rPr>
          <w:rFonts w:cs="Arial"/>
          <w:szCs w:val="20"/>
        </w:rPr>
        <w:t xml:space="preserve"> (</w:t>
      </w:r>
      <w:r w:rsidR="00DD4FE9">
        <w:rPr>
          <w:rFonts w:cs="Arial"/>
          <w:szCs w:val="20"/>
        </w:rPr>
        <w:t xml:space="preserve">as illustrated in </w:t>
      </w:r>
      <w:r w:rsidR="00DD4FE9">
        <w:rPr>
          <w:rFonts w:cs="Arial"/>
          <w:szCs w:val="20"/>
        </w:rPr>
        <w:fldChar w:fldCharType="begin"/>
      </w:r>
      <w:r w:rsidR="00DD4FE9">
        <w:rPr>
          <w:rFonts w:cs="Arial"/>
          <w:szCs w:val="20"/>
        </w:rPr>
        <w:instrText xml:space="preserve"> REF _Ref67037115 \h </w:instrText>
      </w:r>
      <w:r w:rsidR="00DD4FE9">
        <w:rPr>
          <w:rFonts w:cs="Arial"/>
          <w:szCs w:val="20"/>
        </w:rPr>
      </w:r>
      <w:r w:rsidR="00DD4FE9">
        <w:rPr>
          <w:rFonts w:cs="Arial"/>
          <w:szCs w:val="20"/>
        </w:rPr>
        <w:fldChar w:fldCharType="separate"/>
      </w:r>
      <w:r w:rsidR="00390064">
        <w:t xml:space="preserve">Figure </w:t>
      </w:r>
      <w:r w:rsidR="00390064">
        <w:rPr>
          <w:noProof/>
        </w:rPr>
        <w:t>2</w:t>
      </w:r>
      <w:r w:rsidR="00DD4FE9">
        <w:rPr>
          <w:rFonts w:cs="Arial"/>
          <w:szCs w:val="20"/>
        </w:rPr>
        <w:fldChar w:fldCharType="end"/>
      </w:r>
      <w:r w:rsidR="001106DD">
        <w:rPr>
          <w:rFonts w:cs="Arial"/>
          <w:szCs w:val="20"/>
        </w:rPr>
        <w:t>)</w:t>
      </w:r>
      <w:r w:rsidR="00DD4FE9">
        <w:rPr>
          <w:rFonts w:cs="Arial"/>
          <w:szCs w:val="20"/>
        </w:rPr>
        <w:t>.</w:t>
      </w:r>
      <w:r w:rsidR="001106DD">
        <w:rPr>
          <w:rFonts w:cs="Arial"/>
          <w:szCs w:val="20"/>
        </w:rPr>
        <w:t xml:space="preserve"> </w:t>
      </w:r>
      <w:r w:rsidR="00B7761D">
        <w:rPr>
          <w:rFonts w:cs="Arial"/>
          <w:szCs w:val="20"/>
        </w:rPr>
        <w:t>With s</w:t>
      </w:r>
      <w:r w:rsidR="00C0723F">
        <w:rPr>
          <w:rFonts w:cs="Arial"/>
          <w:szCs w:val="20"/>
        </w:rPr>
        <w:t xml:space="preserve">uch </w:t>
      </w:r>
      <w:r w:rsidR="00B7761D">
        <w:rPr>
          <w:rFonts w:cs="Arial"/>
          <w:szCs w:val="20"/>
        </w:rPr>
        <w:t xml:space="preserve">PUSCH resource fragmentation </w:t>
      </w:r>
      <w:r w:rsidR="00B7761D">
        <w:t>when there is a RedCap UE sending PUCCH during initial access</w:t>
      </w:r>
      <w:r w:rsidR="00B7761D">
        <w:rPr>
          <w:rFonts w:cs="Arial"/>
          <w:szCs w:val="20"/>
        </w:rPr>
        <w:t xml:space="preserve">, </w:t>
      </w:r>
      <w:r w:rsidR="00535A7A">
        <w:t xml:space="preserve">the peak UL data rate for non-RedCap UEs significantly </w:t>
      </w:r>
      <w:r w:rsidR="00CC485A">
        <w:t>decreases</w:t>
      </w:r>
      <w:r w:rsidR="00BD61F4" w:rsidRPr="00401FE6">
        <w:t>,</w:t>
      </w:r>
      <w:r w:rsidR="00CC485A">
        <w:t xml:space="preserve"> as also discussed in </w:t>
      </w:r>
      <w:r w:rsidR="00F31713" w:rsidRPr="003868F5">
        <w:fldChar w:fldCharType="begin"/>
      </w:r>
      <w:r w:rsidR="00F31713" w:rsidRPr="00401FE6">
        <w:instrText xml:space="preserve"> REF _Ref71124004 \r \h </w:instrText>
      </w:r>
      <w:r w:rsidR="00F31713" w:rsidRPr="003868F5">
        <w:fldChar w:fldCharType="separate"/>
      </w:r>
      <w:r w:rsidR="00390064">
        <w:rPr>
          <w:cs/>
        </w:rPr>
        <w:t>‎</w:t>
      </w:r>
      <w:r w:rsidR="00390064">
        <w:t>[3]</w:t>
      </w:r>
      <w:r w:rsidR="00F31713" w:rsidRPr="003868F5">
        <w:fldChar w:fldCharType="end"/>
      </w:r>
      <w:r w:rsidR="00CC485A" w:rsidRPr="003868F5">
        <w:t>.</w:t>
      </w:r>
      <w:r w:rsidR="00535A7A">
        <w:t xml:space="preserve"> </w:t>
      </w:r>
      <w:r>
        <w:rPr>
          <w:rFonts w:cs="Arial"/>
          <w:szCs w:val="20"/>
        </w:rPr>
        <w:t>Therefore, using the same initial UL BWP for RedCap and non-RedCap UEs avoids PUSCH resources fragmentation</w:t>
      </w:r>
      <w:r w:rsidR="00410C15">
        <w:rPr>
          <w:rFonts w:cs="Arial"/>
          <w:szCs w:val="20"/>
        </w:rPr>
        <w:t xml:space="preserve">, as illustrated in </w:t>
      </w:r>
      <w:r w:rsidR="00410C15">
        <w:rPr>
          <w:rFonts w:cs="Arial"/>
          <w:szCs w:val="20"/>
        </w:rPr>
        <w:fldChar w:fldCharType="begin"/>
      </w:r>
      <w:r w:rsidR="00410C15">
        <w:rPr>
          <w:rFonts w:cs="Arial"/>
          <w:szCs w:val="20"/>
        </w:rPr>
        <w:instrText xml:space="preserve"> REF _Ref70430457 \h </w:instrText>
      </w:r>
      <w:r w:rsidR="00410C15">
        <w:rPr>
          <w:rFonts w:cs="Arial"/>
          <w:szCs w:val="20"/>
        </w:rPr>
      </w:r>
      <w:r w:rsidR="00410C15">
        <w:rPr>
          <w:rFonts w:cs="Arial"/>
          <w:szCs w:val="20"/>
        </w:rPr>
        <w:fldChar w:fldCharType="separate"/>
      </w:r>
      <w:r w:rsidR="00390064">
        <w:t xml:space="preserve">Figure </w:t>
      </w:r>
      <w:r w:rsidR="00390064">
        <w:rPr>
          <w:noProof/>
        </w:rPr>
        <w:t>3</w:t>
      </w:r>
      <w:r w:rsidR="00410C15">
        <w:rPr>
          <w:rFonts w:cs="Arial"/>
          <w:szCs w:val="20"/>
        </w:rPr>
        <w:fldChar w:fldCharType="end"/>
      </w:r>
      <w:r>
        <w:rPr>
          <w:rFonts w:cs="Arial"/>
          <w:szCs w:val="20"/>
        </w:rPr>
        <w:t>.</w:t>
      </w:r>
      <w:r w:rsidR="005160A5" w:rsidRPr="00401FE6">
        <w:rPr>
          <w:rFonts w:cs="Arial"/>
          <w:szCs w:val="20"/>
        </w:rPr>
        <w:t xml:space="preserve"> </w:t>
      </w:r>
      <w:r w:rsidR="003E340C">
        <w:rPr>
          <w:rFonts w:cs="Arial"/>
          <w:szCs w:val="20"/>
        </w:rPr>
        <w:t>Moreover, f</w:t>
      </w:r>
      <w:r w:rsidR="00CC096E" w:rsidRPr="00BA01D8">
        <w:rPr>
          <w:rFonts w:cs="Arial"/>
          <w:szCs w:val="20"/>
        </w:rPr>
        <w:t xml:space="preserve">rom scheduling complexity and resource utilization perspective, it may be beneficial to have the same initial </w:t>
      </w:r>
      <w:r w:rsidR="00CC096E">
        <w:rPr>
          <w:rFonts w:cs="Arial"/>
          <w:szCs w:val="20"/>
        </w:rPr>
        <w:t>U</w:t>
      </w:r>
      <w:r w:rsidR="00CC096E" w:rsidRPr="00BA01D8">
        <w:rPr>
          <w:rFonts w:cs="Arial"/>
          <w:szCs w:val="20"/>
        </w:rPr>
        <w:t xml:space="preserve">L BWPs for RedCap and </w:t>
      </w:r>
      <w:r w:rsidR="00CC096E">
        <w:rPr>
          <w:rFonts w:cs="Arial"/>
          <w:szCs w:val="20"/>
        </w:rPr>
        <w:t xml:space="preserve">non-RedCap </w:t>
      </w:r>
      <w:r w:rsidR="00CC096E" w:rsidRPr="00BA01D8">
        <w:rPr>
          <w:rFonts w:cs="Arial"/>
          <w:szCs w:val="20"/>
        </w:rPr>
        <w:t>UEs.</w:t>
      </w:r>
    </w:p>
    <w:p w14:paraId="376F4171" w14:textId="358FF6DD" w:rsidR="00CC096E" w:rsidRPr="00CC096E" w:rsidRDefault="003070A1" w:rsidP="001D0775">
      <w:pPr>
        <w:jc w:val="both"/>
        <w:rPr>
          <w:rFonts w:cs="Arial"/>
          <w:szCs w:val="20"/>
        </w:rPr>
      </w:pPr>
      <w:r>
        <w:rPr>
          <w:rFonts w:cs="Arial"/>
          <w:szCs w:val="20"/>
        </w:rPr>
        <w:t>Meanwhile</w:t>
      </w:r>
      <w:r w:rsidR="00CC096E">
        <w:rPr>
          <w:rFonts w:cs="Arial"/>
          <w:szCs w:val="20"/>
        </w:rPr>
        <w:t xml:space="preserve">, </w:t>
      </w:r>
      <w:r w:rsidR="0078411E">
        <w:rPr>
          <w:rFonts w:cs="Arial"/>
          <w:szCs w:val="20"/>
        </w:rPr>
        <w:t xml:space="preserve">as will be discussed in the </w:t>
      </w:r>
      <w:r w:rsidR="00821820">
        <w:rPr>
          <w:rFonts w:cs="Arial"/>
          <w:szCs w:val="20"/>
        </w:rPr>
        <w:t>Section 3.3</w:t>
      </w:r>
      <w:r w:rsidR="0078411E">
        <w:rPr>
          <w:rFonts w:cs="Arial"/>
          <w:szCs w:val="20"/>
        </w:rPr>
        <w:t xml:space="preserve">, </w:t>
      </w:r>
      <w:r w:rsidR="00CC096E">
        <w:rPr>
          <w:rFonts w:cs="Arial"/>
          <w:szCs w:val="20"/>
        </w:rPr>
        <w:t>enabling a RedCap UE</w:t>
      </w:r>
      <w:r w:rsidR="00CC096E" w:rsidRPr="00CC096E">
        <w:rPr>
          <w:rFonts w:cs="Arial"/>
          <w:szCs w:val="20"/>
        </w:rPr>
        <w:t xml:space="preserve"> to operate with an initial </w:t>
      </w:r>
      <w:r w:rsidR="00CC096E">
        <w:rPr>
          <w:rFonts w:cs="Arial"/>
          <w:szCs w:val="20"/>
        </w:rPr>
        <w:t>U</w:t>
      </w:r>
      <w:r w:rsidR="00CC096E" w:rsidRPr="00CC096E">
        <w:rPr>
          <w:rFonts w:cs="Arial"/>
          <w:szCs w:val="20"/>
        </w:rPr>
        <w:t xml:space="preserve">L BWP wider </w:t>
      </w:r>
      <w:r w:rsidR="00B4570D">
        <w:rPr>
          <w:rFonts w:cs="Arial"/>
          <w:szCs w:val="20"/>
        </w:rPr>
        <w:t xml:space="preserve">than </w:t>
      </w:r>
      <w:r w:rsidR="00CC096E">
        <w:rPr>
          <w:rFonts w:cs="Arial"/>
          <w:szCs w:val="20"/>
        </w:rPr>
        <w:t xml:space="preserve">its maximum </w:t>
      </w:r>
      <w:r w:rsidR="00EA35BA" w:rsidRPr="00401FE6">
        <w:rPr>
          <w:rFonts w:cs="Arial"/>
          <w:szCs w:val="20"/>
        </w:rPr>
        <w:t xml:space="preserve">UE </w:t>
      </w:r>
      <w:r w:rsidR="00CC096E">
        <w:rPr>
          <w:rFonts w:cs="Arial"/>
          <w:szCs w:val="20"/>
        </w:rPr>
        <w:t xml:space="preserve">bandwidth requires resolving </w:t>
      </w:r>
      <w:bookmarkStart w:id="64" w:name="_Hlk68078643"/>
      <w:r w:rsidR="00CC096E">
        <w:rPr>
          <w:rFonts w:cs="Arial"/>
          <w:szCs w:val="20"/>
        </w:rPr>
        <w:t xml:space="preserve">issues related to PUCCH/PUSCH frequency hopping as well as frequency </w:t>
      </w:r>
      <w:r w:rsidR="00AC60BD">
        <w:rPr>
          <w:rFonts w:cs="Arial"/>
          <w:szCs w:val="20"/>
        </w:rPr>
        <w:t xml:space="preserve">division </w:t>
      </w:r>
      <w:r w:rsidR="00CC096E">
        <w:rPr>
          <w:rFonts w:cs="Arial"/>
          <w:szCs w:val="20"/>
        </w:rPr>
        <w:t>multiplexed</w:t>
      </w:r>
      <w:r w:rsidR="00AC60BD">
        <w:rPr>
          <w:rFonts w:cs="Arial"/>
          <w:szCs w:val="20"/>
        </w:rPr>
        <w:t xml:space="preserve"> (</w:t>
      </w:r>
      <w:r w:rsidR="00646696">
        <w:rPr>
          <w:rFonts w:cs="Arial"/>
          <w:szCs w:val="20"/>
        </w:rPr>
        <w:t>FDM-ed</w:t>
      </w:r>
      <w:r w:rsidR="00AC60BD">
        <w:rPr>
          <w:rFonts w:cs="Arial"/>
          <w:szCs w:val="20"/>
        </w:rPr>
        <w:t>)</w:t>
      </w:r>
      <w:r w:rsidR="00CC096E">
        <w:rPr>
          <w:rFonts w:cs="Arial"/>
          <w:szCs w:val="20"/>
        </w:rPr>
        <w:t xml:space="preserve"> RACH occasions that may fall outside the UE bandwidth.</w:t>
      </w:r>
    </w:p>
    <w:bookmarkEnd w:id="64"/>
    <w:p w14:paraId="10ACC05D" w14:textId="4C234E23" w:rsidR="006168A7" w:rsidRPr="004020BD" w:rsidRDefault="006168A7" w:rsidP="006168A7">
      <w:pPr>
        <w:rPr>
          <w:lang w:eastAsia="ja-JP"/>
        </w:rPr>
      </w:pPr>
    </w:p>
    <w:p w14:paraId="200C0618" w14:textId="77777777" w:rsidR="00DD4FE9" w:rsidRDefault="00DD4FE9" w:rsidP="00DD4FE9">
      <w:pPr>
        <w:keepNext/>
        <w:jc w:val="center"/>
      </w:pPr>
      <w:r>
        <w:rPr>
          <w:rFonts w:eastAsia="Calibri"/>
          <w:noProof/>
          <w:lang w:eastAsia="ja-JP"/>
        </w:rPr>
        <w:lastRenderedPageBreak/>
        <w:drawing>
          <wp:inline distT="0" distB="0" distL="0" distR="0" wp14:anchorId="2FFC2EBF" wp14:editId="602739D2">
            <wp:extent cx="3055047" cy="2129338"/>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2854" cy="2155689"/>
                    </a:xfrm>
                    <a:prstGeom prst="rect">
                      <a:avLst/>
                    </a:prstGeom>
                    <a:noFill/>
                  </pic:spPr>
                </pic:pic>
              </a:graphicData>
            </a:graphic>
          </wp:inline>
        </w:drawing>
      </w:r>
    </w:p>
    <w:p w14:paraId="1854B440" w14:textId="6076CFBB" w:rsidR="00DD4FE9" w:rsidRDefault="00DD4FE9" w:rsidP="00DD4FE9">
      <w:pPr>
        <w:pStyle w:val="Caption"/>
        <w:jc w:val="center"/>
      </w:pPr>
      <w:bookmarkStart w:id="65" w:name="_Ref67037115"/>
      <w:r>
        <w:t xml:space="preserve">Figure </w:t>
      </w:r>
      <w:r>
        <w:fldChar w:fldCharType="begin"/>
      </w:r>
      <w:r>
        <w:instrText xml:space="preserve"> SEQ Figure \* ARABIC </w:instrText>
      </w:r>
      <w:r>
        <w:fldChar w:fldCharType="separate"/>
      </w:r>
      <w:r w:rsidR="00390064">
        <w:rPr>
          <w:noProof/>
        </w:rPr>
        <w:t>2</w:t>
      </w:r>
      <w:r>
        <w:fldChar w:fldCharType="end"/>
      </w:r>
      <w:bookmarkEnd w:id="65"/>
      <w:r>
        <w:t xml:space="preserve">: </w:t>
      </w:r>
      <w:r w:rsidRPr="008A7EB5">
        <w:t xml:space="preserve">Example of </w:t>
      </w:r>
      <w:r w:rsidR="00AF58A1">
        <w:t>UL (PUSCH)</w:t>
      </w:r>
      <w:r w:rsidR="00040E1E">
        <w:t xml:space="preserve"> </w:t>
      </w:r>
      <w:r w:rsidRPr="008A7EB5">
        <w:t>resource fragmentation due to separate initial BWP and different PUCCH configurations.</w:t>
      </w:r>
    </w:p>
    <w:p w14:paraId="4B5945BF" w14:textId="3E850BE1" w:rsidR="006E6155" w:rsidRDefault="006E6155" w:rsidP="006E6155">
      <w:pPr>
        <w:rPr>
          <w:lang w:eastAsia="en-GB"/>
        </w:rPr>
      </w:pPr>
    </w:p>
    <w:p w14:paraId="11259B4C" w14:textId="3F201B22" w:rsidR="00EB7B28" w:rsidRDefault="00EB7B28" w:rsidP="006E6155">
      <w:pPr>
        <w:rPr>
          <w:lang w:eastAsia="en-GB"/>
        </w:rPr>
      </w:pPr>
    </w:p>
    <w:p w14:paraId="420FF444" w14:textId="580CFA0A" w:rsidR="00E011A7" w:rsidRDefault="006D4D4F" w:rsidP="00E011A7">
      <w:pPr>
        <w:keepNext/>
        <w:jc w:val="center"/>
      </w:pPr>
      <w:r>
        <w:rPr>
          <w:noProof/>
        </w:rPr>
        <w:drawing>
          <wp:inline distT="0" distB="0" distL="0" distR="0" wp14:anchorId="36077F9A" wp14:editId="7DAA9F07">
            <wp:extent cx="3499908" cy="22291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5344" cy="2258105"/>
                    </a:xfrm>
                    <a:prstGeom prst="rect">
                      <a:avLst/>
                    </a:prstGeom>
                    <a:noFill/>
                  </pic:spPr>
                </pic:pic>
              </a:graphicData>
            </a:graphic>
          </wp:inline>
        </w:drawing>
      </w:r>
    </w:p>
    <w:p w14:paraId="63D17B71" w14:textId="4BCDF217" w:rsidR="00EB7B28" w:rsidRDefault="00E011A7" w:rsidP="00E011A7">
      <w:pPr>
        <w:pStyle w:val="Caption"/>
        <w:jc w:val="center"/>
      </w:pPr>
      <w:bookmarkStart w:id="66" w:name="_Ref70430457"/>
      <w:r>
        <w:t xml:space="preserve">Figure </w:t>
      </w:r>
      <w:r>
        <w:fldChar w:fldCharType="begin"/>
      </w:r>
      <w:r>
        <w:instrText xml:space="preserve"> SEQ Figure \* ARABIC </w:instrText>
      </w:r>
      <w:r>
        <w:fldChar w:fldCharType="separate"/>
      </w:r>
      <w:r w:rsidR="00390064">
        <w:rPr>
          <w:noProof/>
        </w:rPr>
        <w:t>3</w:t>
      </w:r>
      <w:r>
        <w:fldChar w:fldCharType="end"/>
      </w:r>
      <w:bookmarkEnd w:id="66"/>
      <w:r>
        <w:t>: Avoiding PUSCH resource fragmentation by allowing RedCap to operate on an initial UL BWP wider than its BW.</w:t>
      </w:r>
    </w:p>
    <w:p w14:paraId="2D83314B" w14:textId="1D06DDCB" w:rsidR="00EB7B28" w:rsidRDefault="00EB7B28" w:rsidP="006E6155">
      <w:pPr>
        <w:rPr>
          <w:lang w:eastAsia="en-GB"/>
        </w:rPr>
      </w:pPr>
    </w:p>
    <w:p w14:paraId="46EB1E3E" w14:textId="7B1F1392" w:rsidR="00CC096E" w:rsidRDefault="006269A8" w:rsidP="00F82155">
      <w:pPr>
        <w:pStyle w:val="Proposal"/>
      </w:pPr>
      <w:bookmarkStart w:id="67" w:name="_Toc68640497"/>
      <w:bookmarkStart w:id="68" w:name="_Toc68640614"/>
      <w:bookmarkStart w:id="69" w:name="_Toc68640758"/>
      <w:bookmarkStart w:id="70" w:name="_Toc68640930"/>
      <w:bookmarkStart w:id="71" w:name="_Toc68642479"/>
      <w:bookmarkStart w:id="72" w:name="_Toc68642598"/>
      <w:bookmarkStart w:id="73" w:name="_Toc68642862"/>
      <w:bookmarkStart w:id="74" w:name="_Toc68643025"/>
      <w:bookmarkStart w:id="75" w:name="_Toc71678605"/>
      <w:bookmarkEnd w:id="67"/>
      <w:bookmarkEnd w:id="68"/>
      <w:bookmarkEnd w:id="69"/>
      <w:bookmarkEnd w:id="70"/>
      <w:bookmarkEnd w:id="71"/>
      <w:bookmarkEnd w:id="72"/>
      <w:bookmarkEnd w:id="73"/>
      <w:bookmarkEnd w:id="74"/>
      <w:r>
        <w:t xml:space="preserve">During the initial access, </w:t>
      </w:r>
      <w:r w:rsidR="002D5EAF">
        <w:t>a</w:t>
      </w:r>
      <w:r w:rsidR="00CC096E">
        <w:t xml:space="preserve"> </w:t>
      </w:r>
      <w:r w:rsidR="00CC096E" w:rsidRPr="009C596A">
        <w:t xml:space="preserve">RedCap UE </w:t>
      </w:r>
      <w:proofErr w:type="gramStart"/>
      <w:r w:rsidR="00AC60BD">
        <w:t>is allowed to</w:t>
      </w:r>
      <w:proofErr w:type="gramEnd"/>
      <w:r w:rsidR="00CC096E" w:rsidRPr="009C596A">
        <w:t xml:space="preserve"> operate with an initial </w:t>
      </w:r>
      <w:r w:rsidR="00D33213">
        <w:t>UL</w:t>
      </w:r>
      <w:r w:rsidR="00D33213" w:rsidRPr="009C596A">
        <w:t xml:space="preserve"> </w:t>
      </w:r>
      <w:r w:rsidR="00CC096E" w:rsidRPr="009C596A">
        <w:t>BWP wider than the maximum RedCap UE bandwidth</w:t>
      </w:r>
      <w:r w:rsidR="004B24B1">
        <w:t xml:space="preserve">. </w:t>
      </w:r>
      <w:r w:rsidR="00FE4D19" w:rsidRPr="00401FE6">
        <w:t>T</w:t>
      </w:r>
      <w:r w:rsidR="00E74669" w:rsidRPr="00401FE6">
        <w:t>his</w:t>
      </w:r>
      <w:r w:rsidR="00E74669">
        <w:t xml:space="preserve"> requires resolving</w:t>
      </w:r>
      <w:r w:rsidR="004B24B1">
        <w:t xml:space="preserve"> </w:t>
      </w:r>
      <w:r w:rsidR="004B24B1" w:rsidRPr="004B24B1">
        <w:t xml:space="preserve">issues related to PUCCH/PUSCH frequency hopping as well as </w:t>
      </w:r>
      <w:r w:rsidR="00646696">
        <w:t>FDM-ed</w:t>
      </w:r>
      <w:r w:rsidR="004B24B1" w:rsidRPr="004B24B1">
        <w:t xml:space="preserve"> RACH occasions that may fall outside the UE bandwidth</w:t>
      </w:r>
      <w:r w:rsidR="00CC096E">
        <w:t>.</w:t>
      </w:r>
      <w:bookmarkEnd w:id="75"/>
      <w:r w:rsidR="00AC60BD">
        <w:t xml:space="preserve"> </w:t>
      </w:r>
    </w:p>
    <w:p w14:paraId="362A3F83" w14:textId="77777777" w:rsidR="00197014" w:rsidRPr="004020BD" w:rsidRDefault="00197014" w:rsidP="006168A7">
      <w:pPr>
        <w:rPr>
          <w:lang w:eastAsia="ja-JP"/>
        </w:rPr>
      </w:pPr>
    </w:p>
    <w:p w14:paraId="3D428682" w14:textId="7332B59B" w:rsidR="00307114" w:rsidRPr="004020BD" w:rsidRDefault="00307114" w:rsidP="002A19D1">
      <w:pPr>
        <w:rPr>
          <w:b/>
          <w:u w:val="single"/>
          <w:lang w:eastAsia="ja-JP"/>
        </w:rPr>
      </w:pPr>
      <w:r w:rsidRPr="004020BD">
        <w:rPr>
          <w:b/>
          <w:u w:val="single"/>
          <w:lang w:eastAsia="ja-JP"/>
        </w:rPr>
        <w:t>Option 2: The scenario is allowed, but a separate initial UL BWP no wider than the RedCap UE maximum bandwidth is configured/defined for RedCap UEs:</w:t>
      </w:r>
    </w:p>
    <w:p w14:paraId="4014E0AF" w14:textId="6EFE3F58" w:rsidR="00B23C2E" w:rsidRDefault="00B23C2E" w:rsidP="00B23C2E">
      <w:pPr>
        <w:jc w:val="both"/>
      </w:pPr>
      <w:r w:rsidRPr="004020BD">
        <w:rPr>
          <w:lang w:eastAsia="ja-JP"/>
        </w:rPr>
        <w:t xml:space="preserve">The advantage of configuring a separate initial UL BWP for RedCap </w:t>
      </w:r>
      <w:r w:rsidR="0088176E" w:rsidRPr="004020BD">
        <w:rPr>
          <w:lang w:eastAsia="ja-JP"/>
        </w:rPr>
        <w:t>UEs</w:t>
      </w:r>
      <w:r w:rsidRPr="004020BD">
        <w:rPr>
          <w:lang w:eastAsia="ja-JP"/>
        </w:rPr>
        <w:t xml:space="preserve"> is that the issues related to PUCCH/PUSCH transmissions and FDM-ed RACH occasions are resolved as the separate initial </w:t>
      </w:r>
      <w:r w:rsidR="00427A0F">
        <w:rPr>
          <w:lang w:eastAsia="ja-JP"/>
        </w:rPr>
        <w:t xml:space="preserve">UL </w:t>
      </w:r>
      <w:r w:rsidRPr="00AA3123">
        <w:rPr>
          <w:lang w:eastAsia="ja-JP"/>
        </w:rPr>
        <w:t>BWP can be defined to be within the RedCap UE bandwidth.</w:t>
      </w:r>
      <w:r>
        <w:t xml:space="preserve"> That is, </w:t>
      </w:r>
      <w:r w:rsidR="00155DED">
        <w:t xml:space="preserve">the </w:t>
      </w:r>
      <w:r w:rsidRPr="00AC69B4">
        <w:t xml:space="preserve">RACH </w:t>
      </w:r>
      <w:r w:rsidRPr="003868F5">
        <w:t>occasion</w:t>
      </w:r>
      <w:r w:rsidRPr="00AC69B4">
        <w:t xml:space="preserve"> associated with the best</w:t>
      </w:r>
      <w:r>
        <w:t>/preferred</w:t>
      </w:r>
      <w:r w:rsidRPr="00AC69B4">
        <w:t xml:space="preserve"> SSB falls within the RedCap UE bandwidth</w:t>
      </w:r>
      <w:r>
        <w:t xml:space="preserve">. Moreover, </w:t>
      </w:r>
      <w:r w:rsidRPr="00AC69B4">
        <w:t>PUCCH (for Msg4/[MsgB] HARQ feedback) and/or PUSCH (for Msg3/[MsgA]) transmissions fall within the RedCap UE bandwidth during initial access.</w:t>
      </w:r>
    </w:p>
    <w:p w14:paraId="2A0829B6" w14:textId="7D1E72D4" w:rsidR="00251438" w:rsidRPr="00AA3123" w:rsidRDefault="00B23C2E" w:rsidP="00AF2A70">
      <w:pPr>
        <w:jc w:val="both"/>
        <w:rPr>
          <w:lang w:eastAsia="ja-JP"/>
        </w:rPr>
      </w:pPr>
      <w:r w:rsidRPr="00AA3123">
        <w:rPr>
          <w:lang w:eastAsia="ja-JP"/>
        </w:rPr>
        <w:t>However, in the UL, introducing a separate initial</w:t>
      </w:r>
      <w:r w:rsidR="003070A1" w:rsidRPr="00AA3123">
        <w:rPr>
          <w:lang w:eastAsia="ja-JP"/>
        </w:rPr>
        <w:t xml:space="preserve"> UL</w:t>
      </w:r>
      <w:r w:rsidRPr="00AA3123">
        <w:rPr>
          <w:lang w:eastAsia="ja-JP"/>
        </w:rPr>
        <w:t xml:space="preserve"> BWP for RedCap UEs can cause PUSCH resource fragmentation due to the PUCCH transmissions</w:t>
      </w:r>
      <w:r w:rsidR="00BD61F4" w:rsidRPr="00AA3123">
        <w:rPr>
          <w:lang w:eastAsia="ja-JP"/>
        </w:rPr>
        <w:t>,</w:t>
      </w:r>
      <w:r w:rsidR="00F4250C" w:rsidRPr="003868F5">
        <w:t xml:space="preserve"> as also discussed in </w:t>
      </w:r>
      <w:r w:rsidR="00F4250C" w:rsidRPr="003868F5">
        <w:fldChar w:fldCharType="begin"/>
      </w:r>
      <w:r w:rsidR="00F4250C" w:rsidRPr="00401FE6">
        <w:instrText xml:space="preserve"> REF _Ref71124004 \r \h </w:instrText>
      </w:r>
      <w:r w:rsidR="00F4250C" w:rsidRPr="003868F5">
        <w:fldChar w:fldCharType="separate"/>
      </w:r>
      <w:r w:rsidR="00390064">
        <w:rPr>
          <w:cs/>
        </w:rPr>
        <w:t>‎</w:t>
      </w:r>
      <w:r w:rsidR="00390064">
        <w:t>[3]</w:t>
      </w:r>
      <w:r w:rsidR="00F4250C" w:rsidRPr="003868F5">
        <w:fldChar w:fldCharType="end"/>
      </w:r>
      <w:r w:rsidRPr="00AA3123">
        <w:rPr>
          <w:lang w:eastAsia="ja-JP"/>
        </w:rPr>
        <w:t>.</w:t>
      </w:r>
      <w:r w:rsidR="003070A1" w:rsidRPr="00AA3123">
        <w:rPr>
          <w:lang w:eastAsia="ja-JP"/>
        </w:rPr>
        <w:t xml:space="preserve"> </w:t>
      </w:r>
      <w:r w:rsidR="003070A1">
        <w:rPr>
          <w:rFonts w:cs="Arial"/>
          <w:szCs w:val="20"/>
        </w:rPr>
        <w:t xml:space="preserve">The issue of PUSCH resource </w:t>
      </w:r>
      <w:r w:rsidR="003070A1">
        <w:rPr>
          <w:rFonts w:cs="Arial"/>
          <w:szCs w:val="20"/>
        </w:rPr>
        <w:lastRenderedPageBreak/>
        <w:t>fragmentation is more pronounced during initial access in which PUCCH frequency hopping is always enabled based on the current NR specifications.</w:t>
      </w:r>
      <w:r w:rsidRPr="00AA3123">
        <w:rPr>
          <w:lang w:eastAsia="ja-JP"/>
        </w:rPr>
        <w:t xml:space="preserve"> In our view, a separate initial UL BWP can be configured only if th</w:t>
      </w:r>
      <w:r w:rsidR="00580BEF" w:rsidRPr="00AA3123">
        <w:rPr>
          <w:lang w:eastAsia="ja-JP"/>
        </w:rPr>
        <w:t>is</w:t>
      </w:r>
      <w:r w:rsidRPr="00AA3123">
        <w:rPr>
          <w:lang w:eastAsia="ja-JP"/>
        </w:rPr>
        <w:t xml:space="preserve"> PUSCH resource fragmentation is avoided or minimized. For example, to avoid resource fragmentation, the initial UL BWP for RedCap UEs can be placed at one edge of non-RedCap initial UL BWP with disabled PUCCH frequency hopping during initial/random access, as illustrated in </w:t>
      </w:r>
      <w:r w:rsidRPr="00AA3123">
        <w:rPr>
          <w:lang w:eastAsia="ja-JP"/>
        </w:rPr>
        <w:fldChar w:fldCharType="begin"/>
      </w:r>
      <w:r w:rsidRPr="00AA3123">
        <w:rPr>
          <w:lang w:eastAsia="ja-JP"/>
        </w:rPr>
        <w:instrText xml:space="preserve"> REF _Ref68079522 \h  \* MERGEFORMAT </w:instrText>
      </w:r>
      <w:r w:rsidRPr="00AA3123">
        <w:rPr>
          <w:lang w:eastAsia="ja-JP"/>
        </w:rPr>
      </w:r>
      <w:r w:rsidRPr="00AA3123">
        <w:rPr>
          <w:lang w:eastAsia="ja-JP"/>
        </w:rPr>
        <w:fldChar w:fldCharType="separate"/>
      </w:r>
      <w:r w:rsidR="00390064" w:rsidRPr="00390064">
        <w:rPr>
          <w:lang w:eastAsia="ja-JP"/>
        </w:rPr>
        <w:t>Figure 4</w:t>
      </w:r>
      <w:r w:rsidRPr="00AA3123">
        <w:rPr>
          <w:lang w:eastAsia="ja-JP"/>
        </w:rPr>
        <w:fldChar w:fldCharType="end"/>
      </w:r>
      <w:r w:rsidRPr="00AA3123">
        <w:rPr>
          <w:lang w:eastAsia="ja-JP"/>
        </w:rPr>
        <w:t>.</w:t>
      </w:r>
      <w:r w:rsidR="005160A5" w:rsidRPr="00AA3123">
        <w:rPr>
          <w:lang w:eastAsia="ja-JP"/>
        </w:rPr>
        <w:t xml:space="preserve"> </w:t>
      </w:r>
      <w:r w:rsidRPr="00AA3123">
        <w:rPr>
          <w:lang w:eastAsia="ja-JP"/>
        </w:rPr>
        <w:t>Since PUCCH frequency hopping is always used by non-RedCap UEs for sending Msg4/[MsgB] HARQ feedback, an early RedCap UE identification before Msg4/[MsgB] is needed if PUCCH frequency hopping is disabled for RedCap UEs.</w:t>
      </w:r>
      <w:r w:rsidR="00337E8C" w:rsidRPr="00AA3123">
        <w:rPr>
          <w:lang w:eastAsia="ja-JP"/>
        </w:rPr>
        <w:t xml:space="preserve"> </w:t>
      </w:r>
      <w:r w:rsidR="00337E8C">
        <w:t xml:space="preserve">Note that disabling PUCCH </w:t>
      </w:r>
      <w:r w:rsidR="00F02B40">
        <w:t>frequency hopping</w:t>
      </w:r>
      <w:r w:rsidR="00337E8C">
        <w:t xml:space="preserve"> during initial access will not make it coverage limited based on the coverage evaluations in TR 38.875 (as this PUCCH will contain </w:t>
      </w:r>
      <w:r w:rsidR="004D26DB">
        <w:t>at most</w:t>
      </w:r>
      <w:r w:rsidR="00337E8C">
        <w:t xml:space="preserve"> a few ACK/NACK bits).</w:t>
      </w:r>
    </w:p>
    <w:p w14:paraId="01C3ED67" w14:textId="54773F0A" w:rsidR="002A19D1" w:rsidRDefault="002A19D1" w:rsidP="00F320D3">
      <w:pPr>
        <w:jc w:val="both"/>
      </w:pPr>
    </w:p>
    <w:p w14:paraId="433F200D" w14:textId="77777777" w:rsidR="002A19D1" w:rsidRPr="00AA3123" w:rsidRDefault="002A19D1" w:rsidP="002A19D1">
      <w:pPr>
        <w:jc w:val="center"/>
        <w:rPr>
          <w:lang w:eastAsia="ja-JP"/>
        </w:rPr>
      </w:pPr>
      <w:r w:rsidRPr="00AA3123">
        <w:rPr>
          <w:noProof/>
          <w:lang w:eastAsia="ja-JP"/>
        </w:rPr>
        <w:drawing>
          <wp:inline distT="0" distB="0" distL="0" distR="0" wp14:anchorId="69AFB9D6" wp14:editId="4A0F506F">
            <wp:extent cx="3144129" cy="214500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147" cy="2164116"/>
                    </a:xfrm>
                    <a:prstGeom prst="rect">
                      <a:avLst/>
                    </a:prstGeom>
                    <a:noFill/>
                  </pic:spPr>
                </pic:pic>
              </a:graphicData>
            </a:graphic>
          </wp:inline>
        </w:drawing>
      </w:r>
    </w:p>
    <w:p w14:paraId="67BD7148" w14:textId="502619D8" w:rsidR="002A19D1" w:rsidRPr="00AA3123" w:rsidRDefault="002A19D1" w:rsidP="002A19D1">
      <w:pPr>
        <w:jc w:val="center"/>
        <w:rPr>
          <w:b/>
          <w:bCs/>
          <w:lang w:eastAsia="ja-JP"/>
        </w:rPr>
      </w:pPr>
      <w:bookmarkStart w:id="76" w:name="_Ref68079522"/>
      <w:r w:rsidRPr="00AA3123">
        <w:rPr>
          <w:b/>
          <w:bCs/>
          <w:lang w:eastAsia="ja-JP"/>
        </w:rPr>
        <w:t xml:space="preserve">Figure </w:t>
      </w:r>
      <w:r w:rsidRPr="00AA3123">
        <w:rPr>
          <w:b/>
          <w:bCs/>
          <w:lang w:eastAsia="ja-JP"/>
        </w:rPr>
        <w:fldChar w:fldCharType="begin"/>
      </w:r>
      <w:r w:rsidRPr="00AA3123">
        <w:rPr>
          <w:b/>
          <w:bCs/>
          <w:lang w:eastAsia="ja-JP"/>
        </w:rPr>
        <w:instrText xml:space="preserve"> SEQ Figure \* ARABIC </w:instrText>
      </w:r>
      <w:r w:rsidRPr="00AA3123">
        <w:rPr>
          <w:b/>
          <w:bCs/>
          <w:lang w:eastAsia="ja-JP"/>
        </w:rPr>
        <w:fldChar w:fldCharType="separate"/>
      </w:r>
      <w:r w:rsidR="00390064">
        <w:rPr>
          <w:b/>
          <w:bCs/>
          <w:noProof/>
          <w:lang w:eastAsia="ja-JP"/>
        </w:rPr>
        <w:t>4</w:t>
      </w:r>
      <w:r w:rsidRPr="00AA3123">
        <w:rPr>
          <w:b/>
          <w:bCs/>
          <w:lang w:eastAsia="ja-JP"/>
        </w:rPr>
        <w:fldChar w:fldCharType="end"/>
      </w:r>
      <w:bookmarkEnd w:id="76"/>
      <w:r w:rsidRPr="00AA3123">
        <w:rPr>
          <w:b/>
          <w:bCs/>
          <w:lang w:eastAsia="ja-JP"/>
        </w:rPr>
        <w:t>: RedCap initial BWP at the edge of non-RedCap BWP with disabled RedCap PUCCH frequency hopping.</w:t>
      </w:r>
    </w:p>
    <w:p w14:paraId="0EAB6A6F" w14:textId="09B9431B" w:rsidR="00630C1E" w:rsidRPr="00AA3123" w:rsidRDefault="00630C1E" w:rsidP="00D46FE8">
      <w:pPr>
        <w:jc w:val="both"/>
        <w:rPr>
          <w:lang w:eastAsia="ja-JP"/>
        </w:rPr>
      </w:pPr>
    </w:p>
    <w:p w14:paraId="2B8535AB" w14:textId="77777777" w:rsidR="00C2031B" w:rsidRPr="00AA3123" w:rsidRDefault="00C2031B" w:rsidP="00D46FE8">
      <w:pPr>
        <w:pStyle w:val="Observation"/>
        <w:rPr>
          <w:lang w:val="en-US"/>
        </w:rPr>
      </w:pPr>
      <w:bookmarkStart w:id="77" w:name="_Toc71678588"/>
      <w:r w:rsidRPr="00AA3123">
        <w:rPr>
          <w:lang w:val="en-US"/>
        </w:rPr>
        <w:t>If the PUSCH resource fragmentation is avoided, a SIB-configured initial UL BWP for RedCap UEs can also be configured to be different from the SIB-configured initial UL BWP for non-RedCap UEs. This can be achieved by properly adjusting the position of RedCap initial UL BWP and disabling the PUCCH frequency hopping.</w:t>
      </w:r>
      <w:bookmarkEnd w:id="77"/>
    </w:p>
    <w:p w14:paraId="598086F0" w14:textId="1CE0AF94" w:rsidR="005C582E" w:rsidRPr="00AA3123" w:rsidRDefault="00E42315" w:rsidP="00D46FE8">
      <w:pPr>
        <w:pStyle w:val="Proposal"/>
      </w:pPr>
      <w:bookmarkStart w:id="78" w:name="_Toc68642482"/>
      <w:bookmarkStart w:id="79" w:name="_Toc68642601"/>
      <w:bookmarkStart w:id="80" w:name="_Toc68642865"/>
      <w:bookmarkStart w:id="81" w:name="_Toc68643028"/>
      <w:bookmarkStart w:id="82" w:name="_Toc71678606"/>
      <w:bookmarkEnd w:id="78"/>
      <w:bookmarkEnd w:id="79"/>
      <w:bookmarkEnd w:id="80"/>
      <w:bookmarkEnd w:id="81"/>
      <w:r>
        <w:rPr>
          <w:rFonts w:cs="Arial"/>
          <w:szCs w:val="20"/>
        </w:rPr>
        <w:t>The</w:t>
      </w:r>
      <w:r w:rsidR="009A2C37">
        <w:rPr>
          <w:rFonts w:cs="Arial"/>
          <w:szCs w:val="20"/>
        </w:rPr>
        <w:t xml:space="preserve"> </w:t>
      </w:r>
      <w:r>
        <w:rPr>
          <w:rFonts w:cs="Arial"/>
          <w:szCs w:val="20"/>
        </w:rPr>
        <w:t>network should be allowed to disable t</w:t>
      </w:r>
      <w:r w:rsidR="00C2031B">
        <w:rPr>
          <w:rFonts w:cs="Arial"/>
          <w:szCs w:val="20"/>
        </w:rPr>
        <w:t xml:space="preserve">he </w:t>
      </w:r>
      <w:r w:rsidR="00C2031B" w:rsidRPr="00973E43">
        <w:rPr>
          <w:rFonts w:cs="Arial"/>
          <w:szCs w:val="20"/>
        </w:rPr>
        <w:t xml:space="preserve">PUCCH </w:t>
      </w:r>
      <w:r w:rsidR="00C2031B">
        <w:rPr>
          <w:rFonts w:cs="Arial"/>
          <w:szCs w:val="20"/>
        </w:rPr>
        <w:t xml:space="preserve">frequency hopping </w:t>
      </w:r>
      <w:r w:rsidR="00C2031B" w:rsidRPr="00973E43">
        <w:rPr>
          <w:rFonts w:cs="Arial"/>
          <w:szCs w:val="20"/>
        </w:rPr>
        <w:t>(for</w:t>
      </w:r>
      <w:r w:rsidR="00C2031B">
        <w:rPr>
          <w:rFonts w:cs="Arial"/>
          <w:szCs w:val="20"/>
        </w:rPr>
        <w:t xml:space="preserve"> </w:t>
      </w:r>
      <w:r w:rsidR="00C2031B" w:rsidRPr="00973E43">
        <w:rPr>
          <w:rFonts w:cs="Arial"/>
          <w:szCs w:val="20"/>
        </w:rPr>
        <w:t>Msg4/[MsgB] HARQ feedback)</w:t>
      </w:r>
      <w:r>
        <w:rPr>
          <w:rFonts w:cs="Arial"/>
          <w:szCs w:val="20"/>
        </w:rPr>
        <w:t xml:space="preserve"> for RedCap UEs</w:t>
      </w:r>
      <w:r w:rsidR="00C2031B">
        <w:rPr>
          <w:rFonts w:cs="Arial"/>
          <w:szCs w:val="20"/>
        </w:rPr>
        <w:t xml:space="preserve"> during initial access.</w:t>
      </w:r>
      <w:bookmarkStart w:id="83" w:name="_Toc71530030"/>
      <w:bookmarkStart w:id="84" w:name="_Toc71530124"/>
      <w:bookmarkStart w:id="85" w:name="_Toc71530174"/>
      <w:bookmarkStart w:id="86" w:name="_Toc71530253"/>
      <w:bookmarkEnd w:id="82"/>
    </w:p>
    <w:p w14:paraId="42B9B55E" w14:textId="21190FD1" w:rsidR="00AD077D" w:rsidRPr="00AA3123" w:rsidRDefault="00AD077D" w:rsidP="00D46FE8">
      <w:pPr>
        <w:pStyle w:val="Proposal"/>
        <w:numPr>
          <w:ilvl w:val="0"/>
          <w:numId w:val="0"/>
        </w:numPr>
        <w:ind w:left="1304"/>
      </w:pPr>
      <w:bookmarkStart w:id="87" w:name="_Toc71530329"/>
      <w:bookmarkStart w:id="88" w:name="_Toc71530390"/>
      <w:bookmarkStart w:id="89" w:name="_Toc71530462"/>
      <w:bookmarkStart w:id="90" w:name="_Toc71530644"/>
      <w:bookmarkStart w:id="91" w:name="_Toc71539250"/>
      <w:bookmarkEnd w:id="83"/>
      <w:bookmarkEnd w:id="84"/>
      <w:bookmarkEnd w:id="85"/>
      <w:bookmarkEnd w:id="86"/>
    </w:p>
    <w:bookmarkEnd w:id="87"/>
    <w:bookmarkEnd w:id="88"/>
    <w:bookmarkEnd w:id="89"/>
    <w:bookmarkEnd w:id="90"/>
    <w:bookmarkEnd w:id="91"/>
    <w:p w14:paraId="558B6F53" w14:textId="72090945" w:rsidR="00AD077D" w:rsidRPr="00AA3123" w:rsidRDefault="002354FB" w:rsidP="00D903D3">
      <w:pPr>
        <w:jc w:val="both"/>
        <w:rPr>
          <w:lang w:eastAsia="ja-JP"/>
        </w:rPr>
      </w:pPr>
      <w:r w:rsidRPr="00AA3123">
        <w:rPr>
          <w:lang w:eastAsia="ja-JP"/>
        </w:rPr>
        <w:t>In TDD scenarios, if a s</w:t>
      </w:r>
      <w:r w:rsidR="00163937" w:rsidRPr="00AA3123">
        <w:rPr>
          <w:lang w:eastAsia="ja-JP"/>
        </w:rPr>
        <w:t>e</w:t>
      </w:r>
      <w:r w:rsidRPr="00AA3123">
        <w:rPr>
          <w:lang w:eastAsia="ja-JP"/>
        </w:rPr>
        <w:t>p</w:t>
      </w:r>
      <w:r w:rsidR="00163937" w:rsidRPr="00AA3123">
        <w:rPr>
          <w:lang w:eastAsia="ja-JP"/>
        </w:rPr>
        <w:t>a</w:t>
      </w:r>
      <w:r w:rsidRPr="00AA3123">
        <w:rPr>
          <w:lang w:eastAsia="ja-JP"/>
        </w:rPr>
        <w:t xml:space="preserve">rate initial UL BWP for RedCap is defined, it may be beneficial to also have a separate initial DL BWP for maintaining the same center frequency for </w:t>
      </w:r>
      <w:r w:rsidR="005D5DAE" w:rsidRPr="00AA3123">
        <w:rPr>
          <w:lang w:eastAsia="ja-JP"/>
        </w:rPr>
        <w:t xml:space="preserve">initial </w:t>
      </w:r>
      <w:r w:rsidRPr="00AA3123">
        <w:rPr>
          <w:lang w:eastAsia="ja-JP"/>
        </w:rPr>
        <w:t>UL and DL BWP</w:t>
      </w:r>
      <w:r w:rsidR="00C164DF" w:rsidRPr="00AA3123">
        <w:rPr>
          <w:lang w:eastAsia="ja-JP"/>
        </w:rPr>
        <w:t>s</w:t>
      </w:r>
      <w:r w:rsidRPr="00AA3123">
        <w:rPr>
          <w:lang w:eastAsia="ja-JP"/>
        </w:rPr>
        <w:t>.</w:t>
      </w:r>
      <w:r w:rsidR="00E7231B" w:rsidRPr="00AA3123">
        <w:rPr>
          <w:lang w:eastAsia="ja-JP"/>
        </w:rPr>
        <w:t xml:space="preserve"> In this case, t</w:t>
      </w:r>
      <w:r w:rsidR="00573E8E" w:rsidRPr="00AA3123">
        <w:rPr>
          <w:lang w:eastAsia="ja-JP"/>
        </w:rPr>
        <w:t>o minimize the PUSCH resource fragmentation</w:t>
      </w:r>
      <w:r w:rsidR="00C64444" w:rsidRPr="00AA3123">
        <w:rPr>
          <w:lang w:eastAsia="ja-JP"/>
        </w:rPr>
        <w:t xml:space="preserve">, </w:t>
      </w:r>
      <w:r w:rsidR="0044183E" w:rsidRPr="00AA3123">
        <w:rPr>
          <w:lang w:eastAsia="ja-JP"/>
        </w:rPr>
        <w:t xml:space="preserve">both </w:t>
      </w:r>
      <w:r w:rsidR="005D5DAE" w:rsidRPr="00AA3123">
        <w:rPr>
          <w:lang w:eastAsia="ja-JP"/>
        </w:rPr>
        <w:t xml:space="preserve">initial </w:t>
      </w:r>
      <w:r w:rsidR="007A54CD" w:rsidRPr="00AA3123">
        <w:rPr>
          <w:lang w:eastAsia="ja-JP"/>
        </w:rPr>
        <w:t xml:space="preserve">UL and DL BWPs </w:t>
      </w:r>
      <w:r w:rsidR="00740173" w:rsidRPr="00AA3123">
        <w:rPr>
          <w:lang w:eastAsia="ja-JP"/>
        </w:rPr>
        <w:t>for</w:t>
      </w:r>
      <w:r w:rsidR="007F5B5B" w:rsidRPr="00AA3123">
        <w:rPr>
          <w:lang w:eastAsia="ja-JP"/>
        </w:rPr>
        <w:t xml:space="preserve"> RedCap</w:t>
      </w:r>
      <w:r w:rsidR="00740173" w:rsidRPr="00AA3123">
        <w:rPr>
          <w:lang w:eastAsia="ja-JP"/>
        </w:rPr>
        <w:t xml:space="preserve"> UEs</w:t>
      </w:r>
      <w:r w:rsidR="007F5B5B" w:rsidRPr="00AA3123">
        <w:rPr>
          <w:lang w:eastAsia="ja-JP"/>
        </w:rPr>
        <w:t xml:space="preserve"> </w:t>
      </w:r>
      <w:r w:rsidR="00621C42" w:rsidRPr="00AA3123">
        <w:rPr>
          <w:lang w:eastAsia="ja-JP"/>
        </w:rPr>
        <w:t>can</w:t>
      </w:r>
      <w:r w:rsidR="00377E2C" w:rsidRPr="00AA3123">
        <w:rPr>
          <w:lang w:eastAsia="ja-JP"/>
        </w:rPr>
        <w:t xml:space="preserve"> be placed </w:t>
      </w:r>
      <w:r w:rsidR="008143C9" w:rsidRPr="00AA3123">
        <w:rPr>
          <w:lang w:eastAsia="ja-JP"/>
        </w:rPr>
        <w:t xml:space="preserve">at one edge of </w:t>
      </w:r>
      <w:r w:rsidR="00E7231B" w:rsidRPr="00AA3123">
        <w:rPr>
          <w:lang w:eastAsia="ja-JP"/>
        </w:rPr>
        <w:t>the</w:t>
      </w:r>
      <w:r w:rsidR="003F1CEE" w:rsidRPr="00AA3123">
        <w:rPr>
          <w:lang w:eastAsia="ja-JP"/>
        </w:rPr>
        <w:t xml:space="preserve"> non-</w:t>
      </w:r>
      <w:r w:rsidR="00022CD6" w:rsidRPr="00AA3123">
        <w:rPr>
          <w:lang w:eastAsia="ja-JP"/>
        </w:rPr>
        <w:t xml:space="preserve">RedCap </w:t>
      </w:r>
      <w:r w:rsidR="003F1CEE" w:rsidRPr="00AA3123">
        <w:rPr>
          <w:lang w:eastAsia="ja-JP"/>
        </w:rPr>
        <w:t>initial UL BWP.</w:t>
      </w:r>
      <w:r w:rsidR="00B85AB9" w:rsidRPr="00AA3123">
        <w:rPr>
          <w:lang w:eastAsia="ja-JP"/>
        </w:rPr>
        <w:t xml:space="preserve"> In</w:t>
      </w:r>
      <w:r w:rsidR="00022CD6" w:rsidRPr="00AA3123">
        <w:rPr>
          <w:lang w:eastAsia="ja-JP"/>
        </w:rPr>
        <w:t xml:space="preserve"> </w:t>
      </w:r>
      <w:r w:rsidR="002268AC" w:rsidRPr="00AA3123">
        <w:rPr>
          <w:lang w:eastAsia="ja-JP"/>
        </w:rPr>
        <w:fldChar w:fldCharType="begin"/>
      </w:r>
      <w:r w:rsidR="002268AC" w:rsidRPr="00AA3123">
        <w:rPr>
          <w:lang w:eastAsia="ja-JP"/>
        </w:rPr>
        <w:instrText xml:space="preserve"> REF _Ref70845285 \h </w:instrText>
      </w:r>
      <w:r w:rsidR="00D903D3" w:rsidRPr="00AA3123">
        <w:rPr>
          <w:lang w:eastAsia="ja-JP"/>
        </w:rPr>
        <w:instrText xml:space="preserve"> \* MERGEFORMAT </w:instrText>
      </w:r>
      <w:r w:rsidR="002268AC" w:rsidRPr="00AA3123">
        <w:rPr>
          <w:lang w:eastAsia="ja-JP"/>
        </w:rPr>
      </w:r>
      <w:r w:rsidR="002268AC" w:rsidRPr="00AA3123">
        <w:rPr>
          <w:lang w:eastAsia="ja-JP"/>
        </w:rPr>
        <w:fldChar w:fldCharType="separate"/>
      </w:r>
      <w:r w:rsidR="00390064">
        <w:t>Figure 5</w:t>
      </w:r>
      <w:r w:rsidR="002268AC" w:rsidRPr="00AA3123">
        <w:rPr>
          <w:lang w:eastAsia="ja-JP"/>
        </w:rPr>
        <w:fldChar w:fldCharType="end"/>
      </w:r>
      <w:r w:rsidR="00B85AB9" w:rsidRPr="00AA3123">
        <w:rPr>
          <w:lang w:eastAsia="ja-JP"/>
        </w:rPr>
        <w:t xml:space="preserve">, we illustrate an example of </w:t>
      </w:r>
      <w:r w:rsidR="000D48D4" w:rsidRPr="00226702">
        <w:rPr>
          <w:lang w:eastAsia="ja-JP"/>
        </w:rPr>
        <w:t xml:space="preserve">initial </w:t>
      </w:r>
      <w:r w:rsidR="00B85AB9" w:rsidRPr="00AA3123">
        <w:rPr>
          <w:lang w:eastAsia="ja-JP"/>
        </w:rPr>
        <w:t>DL/UL BWPs configuration for RedCap and non-RedCap in TDD</w:t>
      </w:r>
      <w:r w:rsidR="00123E60" w:rsidRPr="00AA3123">
        <w:rPr>
          <w:lang w:eastAsia="ja-JP"/>
        </w:rPr>
        <w:t xml:space="preserve">. </w:t>
      </w:r>
      <w:r w:rsidR="001512A0" w:rsidRPr="00AA3123">
        <w:rPr>
          <w:lang w:eastAsia="ja-JP"/>
        </w:rPr>
        <w:t>As we can see</w:t>
      </w:r>
      <w:r w:rsidR="00295995" w:rsidRPr="00AA3123">
        <w:rPr>
          <w:lang w:eastAsia="ja-JP"/>
        </w:rPr>
        <w:t>,</w:t>
      </w:r>
      <w:r w:rsidR="00416FE0" w:rsidRPr="00AA3123">
        <w:rPr>
          <w:lang w:eastAsia="ja-JP"/>
        </w:rPr>
        <w:t xml:space="preserve"> the </w:t>
      </w:r>
      <w:r w:rsidR="00A41DF7" w:rsidRPr="00AA3123">
        <w:rPr>
          <w:lang w:eastAsia="ja-JP"/>
        </w:rPr>
        <w:t>RedCap initial UL BWP with disabled PUCCH frequency hopping is located at the edge of the non-RedCap initial UL BWP</w:t>
      </w:r>
      <w:r w:rsidR="009E4381" w:rsidRPr="00AA3123">
        <w:rPr>
          <w:lang w:eastAsia="ja-JP"/>
        </w:rPr>
        <w:t xml:space="preserve">. Also, </w:t>
      </w:r>
      <w:r w:rsidR="003C23A9" w:rsidRPr="00AA3123">
        <w:rPr>
          <w:lang w:eastAsia="ja-JP"/>
        </w:rPr>
        <w:t xml:space="preserve">the RedCap initial DL BWP has the same center frequency </w:t>
      </w:r>
      <w:r w:rsidR="00736294" w:rsidRPr="00AA3123">
        <w:rPr>
          <w:lang w:eastAsia="ja-JP"/>
        </w:rPr>
        <w:t>as the UL BWP</w:t>
      </w:r>
      <w:r w:rsidR="00C7026C" w:rsidRPr="00AA3123">
        <w:rPr>
          <w:lang w:eastAsia="ja-JP"/>
        </w:rPr>
        <w:t>. This configuration has two</w:t>
      </w:r>
      <w:r w:rsidR="006C70C8" w:rsidRPr="00AA3123">
        <w:rPr>
          <w:lang w:eastAsia="ja-JP"/>
        </w:rPr>
        <w:t xml:space="preserve"> main</w:t>
      </w:r>
      <w:r w:rsidR="00C7026C" w:rsidRPr="00AA3123">
        <w:rPr>
          <w:lang w:eastAsia="ja-JP"/>
        </w:rPr>
        <w:t xml:space="preserve"> benefits: </w:t>
      </w:r>
      <w:r w:rsidR="006C70C8" w:rsidRPr="00AA3123">
        <w:rPr>
          <w:lang w:eastAsia="ja-JP"/>
        </w:rPr>
        <w:t xml:space="preserve">1) the PUSCH resource fragmentation is </w:t>
      </w:r>
      <w:r w:rsidR="00767444" w:rsidRPr="00AA3123">
        <w:rPr>
          <w:lang w:eastAsia="ja-JP"/>
        </w:rPr>
        <w:t xml:space="preserve">avoided thus it does not negatively impact non-RedCap UEs, and 2) </w:t>
      </w:r>
      <w:r w:rsidR="006A40C6" w:rsidRPr="00AA3123">
        <w:rPr>
          <w:lang w:eastAsia="ja-JP"/>
        </w:rPr>
        <w:t xml:space="preserve">RedCap UEs do not need to perform RF retuning between </w:t>
      </w:r>
      <w:r w:rsidR="00FB05C7" w:rsidRPr="00AA3123">
        <w:rPr>
          <w:lang w:eastAsia="ja-JP"/>
        </w:rPr>
        <w:t xml:space="preserve">the </w:t>
      </w:r>
      <w:r w:rsidR="006A40C6" w:rsidRPr="00AA3123">
        <w:rPr>
          <w:lang w:eastAsia="ja-JP"/>
        </w:rPr>
        <w:t>UL and DL BWP</w:t>
      </w:r>
      <w:r w:rsidR="00166C94">
        <w:rPr>
          <w:lang w:eastAsia="ja-JP"/>
        </w:rPr>
        <w:t>s</w:t>
      </w:r>
      <w:r w:rsidR="001852A0" w:rsidRPr="00AA3123">
        <w:rPr>
          <w:lang w:eastAsia="ja-JP"/>
        </w:rPr>
        <w:t>.</w:t>
      </w:r>
      <w:r w:rsidR="006A40C6" w:rsidRPr="00AA3123">
        <w:rPr>
          <w:lang w:eastAsia="ja-JP"/>
        </w:rPr>
        <w:t xml:space="preserve"> </w:t>
      </w:r>
      <w:r w:rsidR="0090143D">
        <w:rPr>
          <w:lang w:eastAsia="ja-JP"/>
        </w:rPr>
        <w:t>However</w:t>
      </w:r>
      <w:r w:rsidR="004C5511" w:rsidRPr="00AA3123">
        <w:rPr>
          <w:lang w:eastAsia="ja-JP"/>
        </w:rPr>
        <w:t xml:space="preserve">, as discussed in Section 2.3, </w:t>
      </w:r>
      <w:r w:rsidR="00674348" w:rsidRPr="00AA3123">
        <w:rPr>
          <w:lang w:eastAsia="ja-JP"/>
        </w:rPr>
        <w:t xml:space="preserve">depending on the location of CORESET #0, </w:t>
      </w:r>
      <w:r w:rsidR="00900F81" w:rsidRPr="00AA3123">
        <w:rPr>
          <w:lang w:eastAsia="ja-JP"/>
        </w:rPr>
        <w:t xml:space="preserve">RedCap UEs may require RF retuning to monitor CORESET #0 </w:t>
      </w:r>
      <w:r w:rsidR="007C2B5C" w:rsidRPr="00AA3123">
        <w:rPr>
          <w:lang w:eastAsia="ja-JP"/>
        </w:rPr>
        <w:t>to acquire system information</w:t>
      </w:r>
      <w:r w:rsidR="006A2C23" w:rsidRPr="00AA3123">
        <w:rPr>
          <w:lang w:eastAsia="ja-JP"/>
        </w:rPr>
        <w:t xml:space="preserve"> (at least SIB1)</w:t>
      </w:r>
      <w:r w:rsidR="00294365">
        <w:rPr>
          <w:lang w:eastAsia="ja-JP"/>
        </w:rPr>
        <w:t>, but</w:t>
      </w:r>
      <w:r w:rsidR="007C2B5C" w:rsidRPr="00AA3123">
        <w:rPr>
          <w:lang w:eastAsia="ja-JP"/>
        </w:rPr>
        <w:t xml:space="preserve"> </w:t>
      </w:r>
      <w:r w:rsidR="00294365">
        <w:rPr>
          <w:lang w:eastAsia="ja-JP"/>
        </w:rPr>
        <w:t>n</w:t>
      </w:r>
      <w:r w:rsidR="0004775F" w:rsidRPr="00AA3123">
        <w:rPr>
          <w:lang w:eastAsia="ja-JP"/>
        </w:rPr>
        <w:t>ote that such potential RF retuning is not expected to be frequent</w:t>
      </w:r>
      <w:r w:rsidR="00280100" w:rsidRPr="00AA3123">
        <w:rPr>
          <w:lang w:eastAsia="ja-JP"/>
        </w:rPr>
        <w:t xml:space="preserve">. </w:t>
      </w:r>
    </w:p>
    <w:p w14:paraId="23B64AA4" w14:textId="77777777" w:rsidR="00AD077D" w:rsidRPr="00AA3123" w:rsidRDefault="00AD077D" w:rsidP="006168A7">
      <w:pPr>
        <w:rPr>
          <w:lang w:eastAsia="ja-JP"/>
        </w:rPr>
      </w:pPr>
    </w:p>
    <w:p w14:paraId="7AA39F55" w14:textId="0D3745CB" w:rsidR="00C12C6F" w:rsidRDefault="004C45CD" w:rsidP="00840740">
      <w:pPr>
        <w:keepNext/>
        <w:jc w:val="center"/>
      </w:pPr>
      <w:r>
        <w:rPr>
          <w:noProof/>
        </w:rPr>
        <w:lastRenderedPageBreak/>
        <w:drawing>
          <wp:inline distT="0" distB="0" distL="0" distR="0" wp14:anchorId="6E639F7B" wp14:editId="1A121A0C">
            <wp:extent cx="5590573" cy="2037619"/>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9664" cy="2066446"/>
                    </a:xfrm>
                    <a:prstGeom prst="rect">
                      <a:avLst/>
                    </a:prstGeom>
                    <a:noFill/>
                  </pic:spPr>
                </pic:pic>
              </a:graphicData>
            </a:graphic>
          </wp:inline>
        </w:drawing>
      </w:r>
    </w:p>
    <w:p w14:paraId="3DC00E4C" w14:textId="2A684FDE" w:rsidR="00C2031B" w:rsidRPr="00AA3123" w:rsidRDefault="00C12C6F" w:rsidP="00840740">
      <w:pPr>
        <w:pStyle w:val="Caption"/>
        <w:jc w:val="center"/>
        <w:rPr>
          <w:lang w:eastAsia="ja-JP"/>
        </w:rPr>
      </w:pPr>
      <w:bookmarkStart w:id="92" w:name="_Ref70845285"/>
      <w:r>
        <w:t xml:space="preserve">Figure </w:t>
      </w:r>
      <w:r>
        <w:fldChar w:fldCharType="begin"/>
      </w:r>
      <w:r>
        <w:instrText xml:space="preserve"> SEQ Figure \* ARABIC </w:instrText>
      </w:r>
      <w:r>
        <w:fldChar w:fldCharType="separate"/>
      </w:r>
      <w:r w:rsidR="00390064">
        <w:rPr>
          <w:noProof/>
        </w:rPr>
        <w:t>5</w:t>
      </w:r>
      <w:r>
        <w:fldChar w:fldCharType="end"/>
      </w:r>
      <w:bookmarkEnd w:id="92"/>
      <w:r>
        <w:t>: Example of DL/UL initial BWPs configuration for RedCap and non-RedCap</w:t>
      </w:r>
      <w:r w:rsidR="00B85AB9">
        <w:t xml:space="preserve"> in TDD</w:t>
      </w:r>
      <w:r>
        <w:t>.</w:t>
      </w:r>
    </w:p>
    <w:p w14:paraId="495EBFA9" w14:textId="77777777" w:rsidR="00B929E5" w:rsidRPr="00AA3123" w:rsidRDefault="00B929E5" w:rsidP="006168A7">
      <w:pPr>
        <w:rPr>
          <w:lang w:eastAsia="ja-JP"/>
        </w:rPr>
      </w:pPr>
    </w:p>
    <w:p w14:paraId="345944D4" w14:textId="0C92044B" w:rsidR="00B929E5" w:rsidRPr="00AA3123" w:rsidRDefault="00B929E5" w:rsidP="00D1332F">
      <w:pPr>
        <w:pStyle w:val="Observation"/>
        <w:rPr>
          <w:lang w:val="en-US"/>
        </w:rPr>
      </w:pPr>
      <w:bookmarkStart w:id="93" w:name="_Toc71678589"/>
      <w:r w:rsidRPr="00AA3123">
        <w:rPr>
          <w:lang w:val="en-US"/>
        </w:rPr>
        <w:t xml:space="preserve">In TDD scenarios, </w:t>
      </w:r>
      <w:r w:rsidR="002B7EDF" w:rsidRPr="00AA3123">
        <w:rPr>
          <w:lang w:val="en-US"/>
        </w:rPr>
        <w:t>if</w:t>
      </w:r>
      <w:r w:rsidRPr="00AA3123">
        <w:rPr>
          <w:lang w:val="en-US"/>
        </w:rPr>
        <w:t xml:space="preserve"> a s</w:t>
      </w:r>
      <w:r w:rsidR="0027423C" w:rsidRPr="00AA3123">
        <w:rPr>
          <w:lang w:val="en-US"/>
        </w:rPr>
        <w:t>e</w:t>
      </w:r>
      <w:r w:rsidRPr="00AA3123">
        <w:rPr>
          <w:lang w:val="en-US"/>
        </w:rPr>
        <w:t>p</w:t>
      </w:r>
      <w:r w:rsidR="008E69A1">
        <w:rPr>
          <w:lang w:val="en-US"/>
        </w:rPr>
        <w:t>a</w:t>
      </w:r>
      <w:r w:rsidRPr="00AA3123">
        <w:rPr>
          <w:lang w:val="en-US"/>
        </w:rPr>
        <w:t>rate initial UL BWP for RedCap</w:t>
      </w:r>
      <w:r w:rsidR="002B7EDF" w:rsidRPr="00AA3123">
        <w:rPr>
          <w:lang w:val="en-US"/>
        </w:rPr>
        <w:t xml:space="preserve"> is defined, it</w:t>
      </w:r>
      <w:r w:rsidRPr="00AA3123">
        <w:rPr>
          <w:lang w:val="en-US"/>
        </w:rPr>
        <w:t xml:space="preserve"> may</w:t>
      </w:r>
      <w:r w:rsidR="002B7EDF" w:rsidRPr="00AA3123">
        <w:rPr>
          <w:lang w:val="en-US"/>
        </w:rPr>
        <w:t xml:space="preserve"> be beneficial</w:t>
      </w:r>
      <w:r w:rsidRPr="00AA3123">
        <w:rPr>
          <w:lang w:val="en-US"/>
        </w:rPr>
        <w:t xml:space="preserve"> </w:t>
      </w:r>
      <w:r w:rsidR="002B7EDF" w:rsidRPr="00AA3123">
        <w:rPr>
          <w:lang w:val="en-US"/>
        </w:rPr>
        <w:t>to also have</w:t>
      </w:r>
      <w:r w:rsidRPr="00AA3123">
        <w:rPr>
          <w:lang w:val="en-US"/>
        </w:rPr>
        <w:t xml:space="preserve"> a separate initial DL BWP</w:t>
      </w:r>
      <w:r w:rsidR="00CA68F8" w:rsidRPr="00AA3123">
        <w:rPr>
          <w:lang w:val="en-US"/>
        </w:rPr>
        <w:t xml:space="preserve"> for maintaining the</w:t>
      </w:r>
      <w:r w:rsidRPr="00AA3123">
        <w:rPr>
          <w:lang w:val="en-US"/>
        </w:rPr>
        <w:t xml:space="preserve"> same center frequency for </w:t>
      </w:r>
      <w:r w:rsidR="005A48AC">
        <w:rPr>
          <w:lang w:val="en-US"/>
        </w:rPr>
        <w:t xml:space="preserve">the </w:t>
      </w:r>
      <w:r w:rsidRPr="00AA3123">
        <w:rPr>
          <w:lang w:val="en-US"/>
        </w:rPr>
        <w:t>UL and DL BWP</w:t>
      </w:r>
      <w:r w:rsidR="005A48AC">
        <w:rPr>
          <w:lang w:val="en-US"/>
        </w:rPr>
        <w:t>s</w:t>
      </w:r>
      <w:r w:rsidRPr="00AA3123">
        <w:rPr>
          <w:lang w:val="en-US"/>
        </w:rPr>
        <w:t>.</w:t>
      </w:r>
      <w:bookmarkEnd w:id="93"/>
    </w:p>
    <w:p w14:paraId="5652768A" w14:textId="77777777" w:rsidR="00B929E5" w:rsidRPr="00AA3123" w:rsidRDefault="00B929E5" w:rsidP="006168A7">
      <w:pPr>
        <w:rPr>
          <w:lang w:eastAsia="ja-JP"/>
        </w:rPr>
      </w:pPr>
    </w:p>
    <w:p w14:paraId="1DFED7AE" w14:textId="3CB64C1D" w:rsidR="00307114" w:rsidRPr="00AA3123" w:rsidRDefault="00F320D3" w:rsidP="00C2031B">
      <w:pPr>
        <w:rPr>
          <w:b/>
          <w:bCs/>
          <w:u w:val="single"/>
          <w:lang w:eastAsia="ja-JP"/>
        </w:rPr>
      </w:pPr>
      <w:r w:rsidRPr="00AA3123">
        <w:rPr>
          <w:b/>
          <w:bCs/>
          <w:u w:val="single"/>
          <w:lang w:eastAsia="ja-JP"/>
        </w:rPr>
        <w:t>Option 3: The scenario is not allowed:</w:t>
      </w:r>
    </w:p>
    <w:p w14:paraId="03886222" w14:textId="0A033ADE" w:rsidR="00E83334" w:rsidRPr="00AA3123" w:rsidRDefault="00F320D3" w:rsidP="00B4714E">
      <w:pPr>
        <w:jc w:val="both"/>
        <w:rPr>
          <w:lang w:eastAsia="ja-JP"/>
        </w:rPr>
      </w:pPr>
      <w:r w:rsidRPr="00AA3123">
        <w:rPr>
          <w:lang w:eastAsia="ja-JP"/>
        </w:rPr>
        <w:t>Option 3 imposes restriction</w:t>
      </w:r>
      <w:r w:rsidR="00000B5F" w:rsidRPr="00AA3123">
        <w:rPr>
          <w:lang w:eastAsia="ja-JP"/>
        </w:rPr>
        <w:t>s</w:t>
      </w:r>
      <w:r w:rsidRPr="00AA3123">
        <w:rPr>
          <w:lang w:eastAsia="ja-JP"/>
        </w:rPr>
        <w:t xml:space="preserve"> on the non-RedCap initial UL BWP configuration. Always limiting the bandwidth of the non-RedCap initial UL BWP to be within the RedCap </w:t>
      </w:r>
      <w:r w:rsidR="00282B1B">
        <w:rPr>
          <w:lang w:eastAsia="ja-JP"/>
        </w:rPr>
        <w:t xml:space="preserve">UE </w:t>
      </w:r>
      <w:r w:rsidRPr="00AA3123">
        <w:rPr>
          <w:lang w:eastAsia="ja-JP"/>
        </w:rPr>
        <w:t>bandwidth can have a negative impact on non-RedCap UEs.</w:t>
      </w:r>
      <w:r w:rsidR="007F2E0A" w:rsidRPr="00AA3123">
        <w:rPr>
          <w:lang w:eastAsia="ja-JP"/>
        </w:rPr>
        <w:t xml:space="preserve"> Speci</w:t>
      </w:r>
      <w:r w:rsidR="002E2E18" w:rsidRPr="00AA3123">
        <w:rPr>
          <w:lang w:eastAsia="ja-JP"/>
        </w:rPr>
        <w:t>fically,</w:t>
      </w:r>
      <w:r w:rsidR="00F34870" w:rsidRPr="00AA3123">
        <w:rPr>
          <w:lang w:eastAsia="ja-JP"/>
        </w:rPr>
        <w:t xml:space="preserve"> </w:t>
      </w:r>
      <w:r w:rsidR="00C47F76" w:rsidRPr="00AA3123">
        <w:rPr>
          <w:lang w:eastAsia="ja-JP"/>
        </w:rPr>
        <w:t>such constraint on</w:t>
      </w:r>
      <w:r w:rsidR="00F34870" w:rsidRPr="00AA3123">
        <w:rPr>
          <w:lang w:eastAsia="ja-JP"/>
        </w:rPr>
        <w:t xml:space="preserve"> the size of</w:t>
      </w:r>
      <w:r w:rsidR="002E2E18" w:rsidRPr="00AA3123">
        <w:rPr>
          <w:lang w:eastAsia="ja-JP"/>
        </w:rPr>
        <w:t xml:space="preserve"> </w:t>
      </w:r>
      <w:r w:rsidR="00F34870" w:rsidRPr="00AA3123">
        <w:rPr>
          <w:lang w:eastAsia="ja-JP"/>
        </w:rPr>
        <w:t xml:space="preserve">non-RedCap initial UL BWP can </w:t>
      </w:r>
      <w:r w:rsidR="00AC3EF3" w:rsidRPr="00AA3123">
        <w:rPr>
          <w:lang w:eastAsia="ja-JP"/>
        </w:rPr>
        <w:t xml:space="preserve">reduce the frequency diversity and </w:t>
      </w:r>
      <w:r w:rsidR="00E90572" w:rsidRPr="00AA3123">
        <w:rPr>
          <w:lang w:eastAsia="ja-JP"/>
        </w:rPr>
        <w:t>RACH capacity</w:t>
      </w:r>
      <w:r w:rsidR="00907421" w:rsidRPr="00AA3123">
        <w:rPr>
          <w:lang w:eastAsia="ja-JP"/>
        </w:rPr>
        <w:t xml:space="preserve"> for non-RedCap UEs.</w:t>
      </w:r>
      <w:r w:rsidR="00B17EB9" w:rsidRPr="00AA3123">
        <w:rPr>
          <w:lang w:eastAsia="ja-JP"/>
        </w:rPr>
        <w:t xml:space="preserve"> </w:t>
      </w:r>
      <w:r w:rsidR="00BF25A8" w:rsidRPr="00AA3123">
        <w:rPr>
          <w:lang w:eastAsia="ja-JP"/>
        </w:rPr>
        <w:t>Another issue is</w:t>
      </w:r>
      <w:r w:rsidR="005A6D22" w:rsidRPr="00AA3123">
        <w:rPr>
          <w:lang w:eastAsia="ja-JP"/>
        </w:rPr>
        <w:t xml:space="preserve"> the potential</w:t>
      </w:r>
      <w:r w:rsidR="00BF25A8" w:rsidRPr="00AA3123">
        <w:rPr>
          <w:lang w:eastAsia="ja-JP"/>
        </w:rPr>
        <w:t xml:space="preserve"> </w:t>
      </w:r>
      <w:r w:rsidR="004721BA" w:rsidRPr="00AA3123">
        <w:rPr>
          <w:lang w:eastAsia="ja-JP"/>
        </w:rPr>
        <w:t>PUSCH resource fragmentation at the carrier level</w:t>
      </w:r>
      <w:r w:rsidR="005A6D22" w:rsidRPr="00AA3123">
        <w:rPr>
          <w:lang w:eastAsia="ja-JP"/>
        </w:rPr>
        <w:t xml:space="preserve"> which </w:t>
      </w:r>
      <w:r w:rsidR="008E27B9" w:rsidRPr="00AA3123">
        <w:rPr>
          <w:lang w:eastAsia="ja-JP"/>
        </w:rPr>
        <w:t xml:space="preserve">can adversely </w:t>
      </w:r>
      <w:r w:rsidR="005A6D22" w:rsidRPr="00AA3123">
        <w:rPr>
          <w:lang w:eastAsia="ja-JP"/>
        </w:rPr>
        <w:t xml:space="preserve">affect </w:t>
      </w:r>
      <w:r w:rsidR="008E27B9" w:rsidRPr="00AA3123">
        <w:rPr>
          <w:lang w:eastAsia="ja-JP"/>
        </w:rPr>
        <w:t>resource utilization and scheduling efficiency</w:t>
      </w:r>
      <w:r w:rsidR="0084495F" w:rsidRPr="00226702">
        <w:t xml:space="preserve">, as also discussed in </w:t>
      </w:r>
      <w:r w:rsidR="0084495F" w:rsidRPr="003868F5">
        <w:fldChar w:fldCharType="begin"/>
      </w:r>
      <w:r w:rsidR="0084495F" w:rsidRPr="00226702">
        <w:instrText xml:space="preserve"> REF _Ref71124004 \r \h </w:instrText>
      </w:r>
      <w:r w:rsidR="0084495F" w:rsidRPr="003868F5">
        <w:fldChar w:fldCharType="separate"/>
      </w:r>
      <w:r w:rsidR="00390064">
        <w:rPr>
          <w:cs/>
        </w:rPr>
        <w:t>‎</w:t>
      </w:r>
      <w:r w:rsidR="00390064">
        <w:t>[3]</w:t>
      </w:r>
      <w:r w:rsidR="0084495F" w:rsidRPr="003868F5">
        <w:fldChar w:fldCharType="end"/>
      </w:r>
      <w:r w:rsidR="004721BA" w:rsidRPr="00AA3123">
        <w:rPr>
          <w:lang w:eastAsia="ja-JP"/>
        </w:rPr>
        <w:t>.</w:t>
      </w:r>
      <w:r w:rsidR="00226BF4" w:rsidRPr="00AA3123">
        <w:rPr>
          <w:lang w:eastAsia="ja-JP"/>
        </w:rPr>
        <w:t xml:space="preserve"> </w:t>
      </w:r>
      <w:r w:rsidR="00B7325F" w:rsidRPr="00AA3123">
        <w:rPr>
          <w:lang w:eastAsia="ja-JP"/>
        </w:rPr>
        <w:t xml:space="preserve">For example, as </w:t>
      </w:r>
      <w:r w:rsidR="00621502" w:rsidRPr="00AA3123">
        <w:rPr>
          <w:lang w:eastAsia="ja-JP"/>
        </w:rPr>
        <w:t xml:space="preserve">illustrated in </w:t>
      </w:r>
      <w:r w:rsidR="00621502" w:rsidRPr="00AA3123">
        <w:rPr>
          <w:lang w:eastAsia="ja-JP"/>
        </w:rPr>
        <w:fldChar w:fldCharType="begin"/>
      </w:r>
      <w:r w:rsidR="00621502" w:rsidRPr="00AA3123">
        <w:rPr>
          <w:lang w:eastAsia="ja-JP"/>
        </w:rPr>
        <w:instrText xml:space="preserve"> REF _Ref70505981 \h </w:instrText>
      </w:r>
      <w:r w:rsidR="00621502" w:rsidRPr="00AA3123">
        <w:rPr>
          <w:lang w:eastAsia="ja-JP"/>
        </w:rPr>
      </w:r>
      <w:r w:rsidR="00621502" w:rsidRPr="00AA3123">
        <w:rPr>
          <w:lang w:eastAsia="ja-JP"/>
        </w:rPr>
        <w:fldChar w:fldCharType="separate"/>
      </w:r>
      <w:r w:rsidR="00390064">
        <w:t xml:space="preserve">Figure </w:t>
      </w:r>
      <w:r w:rsidR="00390064">
        <w:rPr>
          <w:noProof/>
        </w:rPr>
        <w:t>6</w:t>
      </w:r>
      <w:r w:rsidR="00621502" w:rsidRPr="00AA3123">
        <w:rPr>
          <w:lang w:eastAsia="ja-JP"/>
        </w:rPr>
        <w:fldChar w:fldCharType="end"/>
      </w:r>
      <w:r w:rsidR="00621502" w:rsidRPr="00AA3123">
        <w:rPr>
          <w:lang w:eastAsia="ja-JP"/>
        </w:rPr>
        <w:t>, the entire available carrier</w:t>
      </w:r>
      <w:r w:rsidR="003111B4" w:rsidRPr="00AA3123">
        <w:rPr>
          <w:lang w:eastAsia="ja-JP"/>
        </w:rPr>
        <w:t xml:space="preserve"> bandwidth </w:t>
      </w:r>
      <w:r w:rsidR="008804DE" w:rsidRPr="00AA3123">
        <w:rPr>
          <w:lang w:eastAsia="ja-JP"/>
        </w:rPr>
        <w:t>might fragmentated into three parts and</w:t>
      </w:r>
      <w:r w:rsidR="005160A5" w:rsidRPr="00AA3123">
        <w:rPr>
          <w:lang w:eastAsia="ja-JP"/>
        </w:rPr>
        <w:t xml:space="preserve"> </w:t>
      </w:r>
      <w:r w:rsidR="003111B4" w:rsidRPr="00AA3123">
        <w:rPr>
          <w:lang w:eastAsia="ja-JP"/>
        </w:rPr>
        <w:t>cannot be properly utilized</w:t>
      </w:r>
      <w:r w:rsidR="00A6490F" w:rsidRPr="00AA3123">
        <w:rPr>
          <w:lang w:eastAsia="ja-JP"/>
        </w:rPr>
        <w:t xml:space="preserve"> if the initial UL BWP is always limited to the bandwidth of RedCap UEs.</w:t>
      </w:r>
      <w:r w:rsidR="005160A5" w:rsidRPr="00AA3123">
        <w:rPr>
          <w:lang w:eastAsia="ja-JP"/>
        </w:rPr>
        <w:t xml:space="preserve"> </w:t>
      </w:r>
      <w:r w:rsidR="001B3B12" w:rsidRPr="00AA3123">
        <w:rPr>
          <w:lang w:eastAsia="ja-JP"/>
        </w:rPr>
        <w:t xml:space="preserve">Since the objective of the WID </w:t>
      </w:r>
      <w:r w:rsidR="001F4B24" w:rsidRPr="00AA3123">
        <w:rPr>
          <w:lang w:eastAsia="ja-JP"/>
        </w:rPr>
        <w:t>is to ensure an efficient coexistence</w:t>
      </w:r>
      <w:r w:rsidR="008C1EEF" w:rsidRPr="00AA3123">
        <w:rPr>
          <w:lang w:eastAsia="ja-JP"/>
        </w:rPr>
        <w:t xml:space="preserve"> </w:t>
      </w:r>
      <w:r w:rsidR="007C23D0" w:rsidRPr="00AA3123">
        <w:rPr>
          <w:lang w:eastAsia="ja-JP"/>
        </w:rPr>
        <w:t xml:space="preserve">with </w:t>
      </w:r>
      <w:r w:rsidR="008C1EEF" w:rsidRPr="00AA3123">
        <w:rPr>
          <w:lang w:eastAsia="ja-JP"/>
        </w:rPr>
        <w:t>non-RedCap</w:t>
      </w:r>
      <w:r w:rsidR="007C23D0" w:rsidRPr="00AA3123">
        <w:rPr>
          <w:lang w:eastAsia="ja-JP"/>
        </w:rPr>
        <w:t xml:space="preserve"> UEs</w:t>
      </w:r>
      <w:r w:rsidRPr="00AA3123">
        <w:rPr>
          <w:lang w:eastAsia="ja-JP"/>
        </w:rPr>
        <w:t>, Option 3 is not generally preferred</w:t>
      </w:r>
      <w:r w:rsidR="00BC09D4" w:rsidRPr="00AA3123">
        <w:rPr>
          <w:lang w:eastAsia="ja-JP"/>
        </w:rPr>
        <w:t xml:space="preserve"> due to its potential negative impacts on non-RedCap</w:t>
      </w:r>
      <w:r w:rsidR="001D640E">
        <w:rPr>
          <w:lang w:eastAsia="ja-JP"/>
        </w:rPr>
        <w:t xml:space="preserve"> UEs</w:t>
      </w:r>
      <w:r w:rsidRPr="00AA3123">
        <w:rPr>
          <w:lang w:eastAsia="ja-JP"/>
        </w:rPr>
        <w:t>.</w:t>
      </w:r>
    </w:p>
    <w:p w14:paraId="1E2C9227" w14:textId="77777777" w:rsidR="00B7325F" w:rsidRPr="00AA3123" w:rsidRDefault="00B7325F" w:rsidP="00B4714E">
      <w:pPr>
        <w:jc w:val="both"/>
        <w:rPr>
          <w:lang w:eastAsia="ja-JP"/>
        </w:rPr>
      </w:pPr>
    </w:p>
    <w:p w14:paraId="0FD02544" w14:textId="77777777" w:rsidR="00B7325F" w:rsidRDefault="00B7325F" w:rsidP="00B7325F">
      <w:pPr>
        <w:keepNext/>
        <w:jc w:val="center"/>
      </w:pPr>
      <w:r w:rsidRPr="00AA3123">
        <w:rPr>
          <w:noProof/>
          <w:lang w:eastAsia="ja-JP"/>
        </w:rPr>
        <w:drawing>
          <wp:inline distT="0" distB="0" distL="0" distR="0" wp14:anchorId="4B6EA51F" wp14:editId="04038053">
            <wp:extent cx="3694599" cy="2374420"/>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5434" cy="2381383"/>
                    </a:xfrm>
                    <a:prstGeom prst="rect">
                      <a:avLst/>
                    </a:prstGeom>
                    <a:noFill/>
                  </pic:spPr>
                </pic:pic>
              </a:graphicData>
            </a:graphic>
          </wp:inline>
        </w:drawing>
      </w:r>
    </w:p>
    <w:p w14:paraId="1CCD41C1" w14:textId="36CC826D" w:rsidR="00B7325F" w:rsidRPr="00AA3123" w:rsidRDefault="00B7325F" w:rsidP="000C6938">
      <w:pPr>
        <w:pStyle w:val="Caption"/>
        <w:jc w:val="center"/>
        <w:rPr>
          <w:lang w:eastAsia="ja-JP"/>
        </w:rPr>
      </w:pPr>
      <w:bookmarkStart w:id="94" w:name="_Ref70505981"/>
      <w:r>
        <w:t xml:space="preserve">Figure </w:t>
      </w:r>
      <w:r>
        <w:fldChar w:fldCharType="begin"/>
      </w:r>
      <w:r>
        <w:instrText xml:space="preserve"> SEQ Figure \* ARABIC </w:instrText>
      </w:r>
      <w:r>
        <w:fldChar w:fldCharType="separate"/>
      </w:r>
      <w:r w:rsidR="00390064">
        <w:rPr>
          <w:noProof/>
        </w:rPr>
        <w:t>6</w:t>
      </w:r>
      <w:r>
        <w:fldChar w:fldCharType="end"/>
      </w:r>
      <w:bookmarkEnd w:id="94"/>
      <w:r>
        <w:t>: PUSCH resource fragmentation at the carrier level.</w:t>
      </w:r>
    </w:p>
    <w:p w14:paraId="4CBABC51" w14:textId="77777777" w:rsidR="00BC210A" w:rsidRPr="00AA3123" w:rsidRDefault="00BC210A" w:rsidP="002A19D1">
      <w:pPr>
        <w:jc w:val="both"/>
        <w:rPr>
          <w:lang w:eastAsia="ja-JP"/>
        </w:rPr>
      </w:pPr>
    </w:p>
    <w:p w14:paraId="1F57E7BC" w14:textId="6EB9107F" w:rsidR="00307114" w:rsidRDefault="00AC69B4" w:rsidP="002A19D1">
      <w:pPr>
        <w:jc w:val="both"/>
      </w:pPr>
      <w:r w:rsidRPr="00AA3123">
        <w:rPr>
          <w:lang w:eastAsia="ja-JP"/>
        </w:rPr>
        <w:t>Nevertheless, when</w:t>
      </w:r>
      <w:r w:rsidR="00B4714E" w:rsidRPr="00AA3123">
        <w:rPr>
          <w:lang w:eastAsia="ja-JP"/>
        </w:rPr>
        <w:t xml:space="preserve"> from network perspective</w:t>
      </w:r>
      <w:r w:rsidRPr="00AA3123">
        <w:rPr>
          <w:lang w:eastAsia="ja-JP"/>
        </w:rPr>
        <w:t xml:space="preserve"> it is feasible to limit the size of non-RedCap initial UL BWP to be within the </w:t>
      </w:r>
      <w:r w:rsidR="00CB2FE6" w:rsidRPr="00AA3123">
        <w:rPr>
          <w:lang w:eastAsia="ja-JP"/>
        </w:rPr>
        <w:t>RedCap UE bandwidth,</w:t>
      </w:r>
      <w:r w:rsidR="00E43C68" w:rsidRPr="00AA3123">
        <w:rPr>
          <w:lang w:eastAsia="ja-JP"/>
        </w:rPr>
        <w:t xml:space="preserve"> Option 3 is</w:t>
      </w:r>
      <w:r w:rsidR="00DC16A6" w:rsidRPr="00AA3123">
        <w:rPr>
          <w:lang w:eastAsia="ja-JP"/>
        </w:rPr>
        <w:t xml:space="preserve"> suitable for RedCap operations as</w:t>
      </w:r>
      <w:r w:rsidR="00CB2FE6" w:rsidRPr="00AA3123">
        <w:rPr>
          <w:lang w:eastAsia="ja-JP"/>
        </w:rPr>
        <w:t xml:space="preserve"> the potential issues related </w:t>
      </w:r>
      <w:r w:rsidR="00CB2FE6" w:rsidRPr="00AA3123">
        <w:rPr>
          <w:lang w:eastAsia="ja-JP"/>
        </w:rPr>
        <w:lastRenderedPageBreak/>
        <w:t xml:space="preserve">to </w:t>
      </w:r>
      <w:r w:rsidR="00CB2FE6" w:rsidRPr="00AC69B4">
        <w:t>RACH occasion</w:t>
      </w:r>
      <w:r w:rsidR="00CB2FE6">
        <w:t xml:space="preserve"> and PUCCH/PUSCH transmissions during initial access are avoided. That is,</w:t>
      </w:r>
      <w:r w:rsidR="00CB2FE6" w:rsidRPr="00AA3123">
        <w:rPr>
          <w:lang w:eastAsia="ja-JP"/>
        </w:rPr>
        <w:t xml:space="preserve"> </w:t>
      </w:r>
      <w:r w:rsidR="00CB2FE6">
        <w:t xml:space="preserve">the </w:t>
      </w:r>
      <w:r w:rsidR="00CB2FE6" w:rsidRPr="00AC69B4">
        <w:t>RACH occasion associated with the best</w:t>
      </w:r>
      <w:r w:rsidR="00CB2FE6">
        <w:t>/preferred</w:t>
      </w:r>
      <w:r w:rsidR="00CB2FE6" w:rsidRPr="00AC69B4">
        <w:t xml:space="preserve"> SSB falls within the RedCap UE bandwidth</w:t>
      </w:r>
      <w:r w:rsidR="00CB2FE6">
        <w:t xml:space="preserve">. Moreover, </w:t>
      </w:r>
      <w:r w:rsidR="00CB2FE6" w:rsidRPr="00AC69B4">
        <w:t>PUCCH (for Msg4/[MsgB] HARQ feedback) and/or PUSCH (for Msg3/[MsgA]) transmissions fall within the RedCap UE bandwidth during initial access.</w:t>
      </w:r>
    </w:p>
    <w:p w14:paraId="7F05CE51" w14:textId="564E7F10" w:rsidR="005861C2" w:rsidRPr="00AA3123" w:rsidRDefault="00545050" w:rsidP="00D1332F">
      <w:pPr>
        <w:pStyle w:val="Observation"/>
        <w:rPr>
          <w:lang w:val="en-US"/>
        </w:rPr>
      </w:pPr>
      <w:bookmarkStart w:id="95" w:name="_Toc71678590"/>
      <w:r w:rsidRPr="00AA3123">
        <w:rPr>
          <w:lang w:val="en-US"/>
        </w:rPr>
        <w:t>Always limiting the bandwidth of the non-RedCap initial UL BWP to be within the RedCap</w:t>
      </w:r>
      <w:r>
        <w:rPr>
          <w:lang w:val="en-US"/>
        </w:rPr>
        <w:t xml:space="preserve"> </w:t>
      </w:r>
      <w:r w:rsidR="00061DF9">
        <w:rPr>
          <w:lang w:val="en-US"/>
        </w:rPr>
        <w:t>UE</w:t>
      </w:r>
      <w:r w:rsidRPr="00AA3123">
        <w:rPr>
          <w:lang w:val="en-US"/>
        </w:rPr>
        <w:t xml:space="preserve"> bandwidth can have a negative impact on non-RedCap UEs.</w:t>
      </w:r>
      <w:bookmarkEnd w:id="95"/>
    </w:p>
    <w:p w14:paraId="7BB0AEE4" w14:textId="69D14927" w:rsidR="00545050" w:rsidRPr="00AA3123" w:rsidRDefault="00EB3C89" w:rsidP="006E2048">
      <w:pPr>
        <w:pStyle w:val="Observation"/>
        <w:rPr>
          <w:lang w:val="en-US"/>
        </w:rPr>
      </w:pPr>
      <w:bookmarkStart w:id="96" w:name="_Toc71678591"/>
      <w:r w:rsidRPr="00AA3123">
        <w:rPr>
          <w:lang w:val="en-US"/>
        </w:rPr>
        <w:t>The initial UL BWP for non-RedCap UEs can be wider than the RedCap UE bandwidth</w:t>
      </w:r>
      <w:r w:rsidR="00183AE0" w:rsidRPr="00AA3123">
        <w:rPr>
          <w:lang w:val="en-US"/>
        </w:rPr>
        <w:t>.</w:t>
      </w:r>
      <w:bookmarkEnd w:id="96"/>
    </w:p>
    <w:p w14:paraId="49589413" w14:textId="53D312E8" w:rsidR="00FB72EE" w:rsidRPr="002A19D1" w:rsidRDefault="00115514" w:rsidP="00545050">
      <w:pPr>
        <w:pStyle w:val="Proposal"/>
      </w:pPr>
      <w:bookmarkStart w:id="97" w:name="_Toc71678607"/>
      <w:r>
        <w:t>For initial UL BWP, Option 3</w:t>
      </w:r>
      <w:r w:rsidR="00317215">
        <w:t xml:space="preserve"> (</w:t>
      </w:r>
      <w:r w:rsidR="000C18D0">
        <w:t xml:space="preserve">which </w:t>
      </w:r>
      <w:r w:rsidR="00552C5A">
        <w:t>does not allow configuring non-RedCap initial UL BWP wider than the RedCap UE bandwidth</w:t>
      </w:r>
      <w:r w:rsidR="004209FF">
        <w:t>)</w:t>
      </w:r>
      <w:r w:rsidR="00552C5A">
        <w:t xml:space="preserve"> </w:t>
      </w:r>
      <w:r>
        <w:t>is not further</w:t>
      </w:r>
      <w:r w:rsidR="00B711EE">
        <w:t xml:space="preserve"> considered</w:t>
      </w:r>
      <w:r w:rsidR="0042484A">
        <w:t>.</w:t>
      </w:r>
      <w:bookmarkEnd w:id="97"/>
    </w:p>
    <w:p w14:paraId="71567196" w14:textId="2123E5CC" w:rsidR="00307114" w:rsidRPr="00AA3123" w:rsidRDefault="00307114" w:rsidP="006168A7">
      <w:pPr>
        <w:rPr>
          <w:lang w:eastAsia="ja-JP"/>
        </w:rPr>
      </w:pPr>
    </w:p>
    <w:p w14:paraId="4B5290DF" w14:textId="138F79E5" w:rsidR="008C42DE" w:rsidRPr="00AA3123" w:rsidRDefault="008C42DE" w:rsidP="008C42DE">
      <w:pPr>
        <w:pStyle w:val="Heading2"/>
        <w:rPr>
          <w:lang w:val="en-US"/>
        </w:rPr>
      </w:pPr>
      <w:r w:rsidRPr="00AA3123">
        <w:rPr>
          <w:lang w:val="en-US"/>
        </w:rPr>
        <w:t>3.</w:t>
      </w:r>
      <w:r w:rsidR="00AF58DC" w:rsidRPr="00AA3123">
        <w:rPr>
          <w:lang w:val="en-US"/>
        </w:rPr>
        <w:t>2</w:t>
      </w:r>
      <w:r w:rsidR="00A243A4" w:rsidRPr="00AA3123">
        <w:rPr>
          <w:lang w:val="en-US"/>
        </w:rPr>
        <w:tab/>
      </w:r>
      <w:r w:rsidRPr="00AA3123">
        <w:rPr>
          <w:lang w:val="en-US"/>
        </w:rPr>
        <w:t>After initial access</w:t>
      </w:r>
    </w:p>
    <w:p w14:paraId="1BCCE0E1" w14:textId="77777777" w:rsidR="00D11B82" w:rsidRPr="00AA3123" w:rsidRDefault="00D11B82" w:rsidP="00D11B82">
      <w:pPr>
        <w:jc w:val="both"/>
        <w:rPr>
          <w:b/>
          <w:bCs/>
          <w:szCs w:val="20"/>
          <w:u w:val="single"/>
        </w:rPr>
      </w:pPr>
      <w:r w:rsidRPr="00AA3123">
        <w:rPr>
          <w:b/>
          <w:bCs/>
          <w:szCs w:val="20"/>
          <w:u w:val="single"/>
        </w:rPr>
        <w:t>Option 1: The scenario is allowed, and a RedCap UE can use the same UL BWP:</w:t>
      </w:r>
    </w:p>
    <w:p w14:paraId="1D2961B6" w14:textId="5952FD87" w:rsidR="002F0348" w:rsidRDefault="002F0348" w:rsidP="002F0348">
      <w:pPr>
        <w:jc w:val="both"/>
      </w:pPr>
      <w:r>
        <w:t>After initial access, the use of initial BWP is not very likely for BWP</w:t>
      </w:r>
      <w:r w:rsidR="00592D32" w:rsidRPr="006175FA">
        <w:t>#0</w:t>
      </w:r>
      <w:r>
        <w:t xml:space="preserve"> configuration option 1</w:t>
      </w:r>
      <w:r w:rsidR="00FA331B">
        <w:t>,</w:t>
      </w:r>
      <w:r>
        <w:t xml:space="preserve"> as the UE typically operates on a non-initial BWP (e.g., BWP#1). However, after initial access, given the BWP switching mechanisms in NR, it is still possible that a UE in connected mode switches back to the initial BWP</w:t>
      </w:r>
      <w:r w:rsidR="0031261B">
        <w:t xml:space="preserve"> for </w:t>
      </w:r>
      <w:r w:rsidR="007A5677">
        <w:t>random access purposes</w:t>
      </w:r>
      <w:r>
        <w:t>.</w:t>
      </w:r>
      <w:r w:rsidR="007A5677">
        <w:t xml:space="preserve"> Note that in connected mode, random access procedure can be initiated </w:t>
      </w:r>
      <w:r w:rsidR="007A5677" w:rsidRPr="009C48B3">
        <w:t>by a PDCCH order from the gNB</w:t>
      </w:r>
      <w:r w:rsidR="0068617A">
        <w:t>,</w:t>
      </w:r>
      <w:r w:rsidR="007A5677">
        <w:t xml:space="preserve"> for example for uplink re-</w:t>
      </w:r>
      <w:r w:rsidR="007A5677">
        <w:rPr>
          <w:rFonts w:cs="Arial"/>
          <w:color w:val="202124"/>
          <w:shd w:val="clear" w:color="auto" w:fill="FFFFFF"/>
        </w:rPr>
        <w:t xml:space="preserve">synchronization (i.e., when the status of </w:t>
      </w:r>
      <w:r w:rsidR="007A5677" w:rsidRPr="0031261B">
        <w:rPr>
          <w:rFonts w:cs="Arial"/>
          <w:color w:val="202124"/>
          <w:shd w:val="clear" w:color="auto" w:fill="FFFFFF"/>
        </w:rPr>
        <w:t>UL synchronization status is non-synchronized</w:t>
      </w:r>
      <w:r w:rsidR="007A5677">
        <w:rPr>
          <w:rFonts w:cs="Arial"/>
          <w:color w:val="202124"/>
          <w:shd w:val="clear" w:color="auto" w:fill="FFFFFF"/>
        </w:rPr>
        <w:t>).</w:t>
      </w:r>
      <w:r w:rsidR="005160A5" w:rsidRPr="00401FE6">
        <w:t xml:space="preserve"> </w:t>
      </w:r>
      <w:r w:rsidR="007A5677">
        <w:t>In this case</w:t>
      </w:r>
      <w:r>
        <w:t xml:space="preserve">, </w:t>
      </w:r>
      <w:r w:rsidRPr="00F43DD5">
        <w:t>if RACH occasions are not configured for the active UL BWP</w:t>
      </w:r>
      <w:r>
        <w:t>, it is switch</w:t>
      </w:r>
      <w:r w:rsidR="00E365FD">
        <w:t>ed</w:t>
      </w:r>
      <w:r>
        <w:t xml:space="preserve"> to the </w:t>
      </w:r>
      <w:r w:rsidRPr="00687F2E">
        <w:t xml:space="preserve">initial </w:t>
      </w:r>
      <w:r>
        <w:t>UL</w:t>
      </w:r>
      <w:r w:rsidRPr="00687F2E">
        <w:t xml:space="preserve"> BWP.</w:t>
      </w:r>
      <w:r w:rsidDel="000E45ED">
        <w:t xml:space="preserve"> </w:t>
      </w:r>
      <w:r>
        <w:t xml:space="preserve">Hence, if during initial access the UE </w:t>
      </w:r>
      <w:proofErr w:type="gramStart"/>
      <w:r>
        <w:t>is allowed to</w:t>
      </w:r>
      <w:proofErr w:type="gramEnd"/>
      <w:r>
        <w:t xml:space="preserve"> operate on BWP#0 wider than its RF bandwidth, it should also be allowed to operate on BWP#0 after initial access (i.e., in connected mode). </w:t>
      </w:r>
      <w:r w:rsidR="00E365FD">
        <w:t>Alternatively,</w:t>
      </w:r>
      <w:r w:rsidR="00034BE5">
        <w:t xml:space="preserve"> the need for switching to the initial UL BWP</w:t>
      </w:r>
      <w:r w:rsidR="00E365FD">
        <w:t xml:space="preserve"> </w:t>
      </w:r>
      <w:r w:rsidR="00034BE5">
        <w:t xml:space="preserve">can be avoided by ensuring </w:t>
      </w:r>
      <w:r w:rsidR="00E365FD">
        <w:t>that the active UL BWP include</w:t>
      </w:r>
      <w:r w:rsidR="00034BE5">
        <w:t>s</w:t>
      </w:r>
      <w:r w:rsidR="00E365FD">
        <w:t xml:space="preserve"> RACH occasions</w:t>
      </w:r>
      <w:r w:rsidR="00DA2D95">
        <w:t>.</w:t>
      </w:r>
      <w:r w:rsidR="00E365FD">
        <w:t xml:space="preserve"> </w:t>
      </w:r>
      <w:r w:rsidR="00C67B6C">
        <w:t>Note that a</w:t>
      </w:r>
      <w:r>
        <w:t>fter initial access the UE capability is known</w:t>
      </w:r>
      <w:r w:rsidR="00741272">
        <w:t>, and</w:t>
      </w:r>
      <w:r>
        <w:t xml:space="preserve"> thus the network can schedule uplink transmissions to be within the RedCap UE bandwidth although the UE is configured with an UL BWP wider than its maximum </w:t>
      </w:r>
      <w:r w:rsidR="009F3FA4">
        <w:t xml:space="preserve">UE </w:t>
      </w:r>
      <w:r>
        <w:t xml:space="preserve">bandwidth. </w:t>
      </w:r>
    </w:p>
    <w:p w14:paraId="57963A0A" w14:textId="086780ED" w:rsidR="002F0348" w:rsidRDefault="002F0348" w:rsidP="002F0348">
      <w:pPr>
        <w:jc w:val="both"/>
      </w:pPr>
      <w:r>
        <w:t>For BWP</w:t>
      </w:r>
      <w:r w:rsidR="00592D32" w:rsidRPr="00527363">
        <w:t>#0</w:t>
      </w:r>
      <w:r>
        <w:t xml:space="preserve"> configuration option 2, typically BWP#0 is also used after the initial access to operate with only a single large BWP. For BWP</w:t>
      </w:r>
      <w:r w:rsidR="00592D32" w:rsidRPr="00401FE6">
        <w:t>#0</w:t>
      </w:r>
      <w:r>
        <w:t xml:space="preserve"> configuration option 2, if used, </w:t>
      </w:r>
      <w:r>
        <w:rPr>
          <w:rFonts w:cs="Arial"/>
          <w:szCs w:val="20"/>
        </w:rPr>
        <w:t xml:space="preserve">a RedCap UE should be able to operate with </w:t>
      </w:r>
      <w:r w:rsidRPr="00183741">
        <w:rPr>
          <w:rFonts w:cs="Arial"/>
          <w:szCs w:val="20"/>
        </w:rPr>
        <w:t xml:space="preserve">an initial </w:t>
      </w:r>
      <w:r>
        <w:rPr>
          <w:rFonts w:cs="Arial"/>
          <w:szCs w:val="20"/>
        </w:rPr>
        <w:t>U</w:t>
      </w:r>
      <w:r w:rsidRPr="00183741">
        <w:rPr>
          <w:rFonts w:cs="Arial"/>
          <w:szCs w:val="20"/>
        </w:rPr>
        <w:t>L BWP wider than the maximum RedCap UE bandwidth</w:t>
      </w:r>
      <w:r>
        <w:rPr>
          <w:rFonts w:cs="Arial"/>
          <w:szCs w:val="20"/>
        </w:rPr>
        <w:t xml:space="preserve"> during and after the initial access. However, as previously discussed, it </w:t>
      </w:r>
      <w:r w:rsidR="003F19F0">
        <w:rPr>
          <w:rFonts w:cs="Arial"/>
          <w:szCs w:val="20"/>
        </w:rPr>
        <w:t>may</w:t>
      </w:r>
      <w:r>
        <w:rPr>
          <w:rFonts w:cs="Arial"/>
          <w:szCs w:val="20"/>
        </w:rPr>
        <w:t xml:space="preserve"> not</w:t>
      </w:r>
      <w:r w:rsidRPr="005D7CF6">
        <w:rPr>
          <w:rFonts w:cs="Arial"/>
          <w:szCs w:val="20"/>
        </w:rPr>
        <w:t xml:space="preserve"> </w:t>
      </w:r>
      <w:r w:rsidR="003F19F0">
        <w:rPr>
          <w:rFonts w:cs="Arial"/>
          <w:szCs w:val="20"/>
        </w:rPr>
        <w:t>be</w:t>
      </w:r>
      <w:r>
        <w:rPr>
          <w:rFonts w:cs="Arial"/>
          <w:szCs w:val="20"/>
        </w:rPr>
        <w:t xml:space="preserve"> necessary to prioritize solutions for </w:t>
      </w:r>
      <w:r w:rsidR="00542D65">
        <w:rPr>
          <w:rFonts w:cs="Arial"/>
          <w:szCs w:val="20"/>
        </w:rPr>
        <w:t xml:space="preserve">supporting </w:t>
      </w:r>
      <w:r>
        <w:rPr>
          <w:rFonts w:cs="Arial"/>
          <w:szCs w:val="20"/>
        </w:rPr>
        <w:t>RedCap for BWP</w:t>
      </w:r>
      <w:r w:rsidR="00592D32" w:rsidRPr="005D7CF6">
        <w:rPr>
          <w:rFonts w:cs="Arial"/>
          <w:szCs w:val="20"/>
        </w:rPr>
        <w:t>#0</w:t>
      </w:r>
      <w:r>
        <w:rPr>
          <w:rFonts w:cs="Arial"/>
          <w:szCs w:val="20"/>
        </w:rPr>
        <w:t xml:space="preserve"> configuration option 2.</w:t>
      </w:r>
    </w:p>
    <w:p w14:paraId="793397C6" w14:textId="2BCCF3A4" w:rsidR="008C42DE" w:rsidRPr="00AA3123" w:rsidRDefault="00542D65" w:rsidP="00542D65">
      <w:pPr>
        <w:pStyle w:val="Observation"/>
        <w:rPr>
          <w:lang w:val="en-US"/>
        </w:rPr>
      </w:pPr>
      <w:bookmarkStart w:id="98" w:name="_Toc71678592"/>
      <w:r w:rsidRPr="00AA3123">
        <w:rPr>
          <w:lang w:val="en-US"/>
        </w:rPr>
        <w:t>After initial access</w:t>
      </w:r>
      <w:r w:rsidR="00817539">
        <w:rPr>
          <w:lang w:val="en-US"/>
        </w:rPr>
        <w:t>,</w:t>
      </w:r>
      <w:r w:rsidRPr="00AA3123">
        <w:rPr>
          <w:lang w:val="en-US"/>
        </w:rPr>
        <w:t xml:space="preserve"> the UE capability is known</w:t>
      </w:r>
      <w:r w:rsidR="00C13EDA">
        <w:rPr>
          <w:lang w:val="en-US"/>
        </w:rPr>
        <w:t>, and</w:t>
      </w:r>
      <w:r w:rsidRPr="00AA3123">
        <w:rPr>
          <w:lang w:val="en-US"/>
        </w:rPr>
        <w:t xml:space="preserve"> thus the network can schedule uplink transmissions to be within the RedCap UE bandwidth although the UE is configured with an UL BWP wider than its maximum </w:t>
      </w:r>
      <w:r w:rsidR="00D63B7C">
        <w:rPr>
          <w:lang w:val="en-US"/>
        </w:rPr>
        <w:t xml:space="preserve">UE </w:t>
      </w:r>
      <w:r w:rsidRPr="00AA3123">
        <w:rPr>
          <w:lang w:val="en-US"/>
        </w:rPr>
        <w:t>bandwidth.</w:t>
      </w:r>
      <w:bookmarkEnd w:id="98"/>
    </w:p>
    <w:p w14:paraId="1B262A89" w14:textId="1AE630CB" w:rsidR="00066F62" w:rsidRPr="00AA3123" w:rsidRDefault="00D95211" w:rsidP="00D1332F">
      <w:pPr>
        <w:pStyle w:val="Observation"/>
        <w:rPr>
          <w:lang w:val="en-US"/>
        </w:rPr>
      </w:pPr>
      <w:bookmarkStart w:id="99" w:name="_Toc71678593"/>
      <w:r w:rsidRPr="00AA3123">
        <w:rPr>
          <w:lang w:val="en-US"/>
        </w:rPr>
        <w:t>After initial access, it</w:t>
      </w:r>
      <w:r w:rsidR="000C4D4D" w:rsidRPr="00AA3123">
        <w:rPr>
          <w:lang w:val="en-US"/>
        </w:rPr>
        <w:t xml:space="preserve"> is possible that a UE switches back to the initial </w:t>
      </w:r>
      <w:r w:rsidR="005C7B05" w:rsidRPr="00AA3123">
        <w:rPr>
          <w:lang w:val="en-US"/>
        </w:rPr>
        <w:t xml:space="preserve">UL </w:t>
      </w:r>
      <w:r w:rsidR="000C4D4D" w:rsidRPr="00AA3123">
        <w:rPr>
          <w:lang w:val="en-US"/>
        </w:rPr>
        <w:t xml:space="preserve">BWP </w:t>
      </w:r>
      <w:r w:rsidR="00974B56" w:rsidRPr="00AA3123">
        <w:rPr>
          <w:lang w:val="en-US"/>
        </w:rPr>
        <w:t xml:space="preserve">for </w:t>
      </w:r>
      <w:r w:rsidR="00082878" w:rsidRPr="00AA3123">
        <w:rPr>
          <w:lang w:val="en-US"/>
        </w:rPr>
        <w:t>random access</w:t>
      </w:r>
      <w:r w:rsidR="00974B56" w:rsidRPr="00AA3123">
        <w:rPr>
          <w:lang w:val="en-US"/>
        </w:rPr>
        <w:t xml:space="preserve"> </w:t>
      </w:r>
      <w:r w:rsidR="005E6170" w:rsidRPr="00AA3123">
        <w:rPr>
          <w:lang w:val="en-US"/>
        </w:rPr>
        <w:t>purposes</w:t>
      </w:r>
      <w:r w:rsidR="00B33CA4" w:rsidRPr="00AA3123">
        <w:rPr>
          <w:lang w:val="en-US"/>
        </w:rPr>
        <w:t xml:space="preserve"> when RACH </w:t>
      </w:r>
      <w:r w:rsidR="00066F62" w:rsidRPr="00AA3123">
        <w:rPr>
          <w:lang w:val="en-US"/>
        </w:rPr>
        <w:t>occasions are not configured for the active</w:t>
      </w:r>
      <w:r w:rsidR="00B33CA4" w:rsidRPr="00AA3123">
        <w:rPr>
          <w:lang w:val="en-US"/>
        </w:rPr>
        <w:t xml:space="preserve"> UL BWP of the serving cell.</w:t>
      </w:r>
      <w:bookmarkEnd w:id="99"/>
    </w:p>
    <w:p w14:paraId="7AB07C3A" w14:textId="33C832D2" w:rsidR="00034BE5" w:rsidRPr="00AA3123" w:rsidRDefault="00034BE5" w:rsidP="00D1332F">
      <w:pPr>
        <w:pStyle w:val="Observation"/>
        <w:rPr>
          <w:lang w:val="en-US"/>
        </w:rPr>
      </w:pPr>
      <w:bookmarkStart w:id="100" w:name="_Toc71678594"/>
      <w:r w:rsidRPr="00AA3123">
        <w:rPr>
          <w:lang w:val="en-US"/>
        </w:rPr>
        <w:t xml:space="preserve">The need for </w:t>
      </w:r>
      <w:r w:rsidR="00D170F0" w:rsidRPr="00AA3123">
        <w:rPr>
          <w:lang w:val="en-US"/>
        </w:rPr>
        <w:t>using</w:t>
      </w:r>
      <w:r w:rsidRPr="00AA3123">
        <w:rPr>
          <w:lang w:val="en-US"/>
        </w:rPr>
        <w:t xml:space="preserve"> initial UL BWP</w:t>
      </w:r>
      <w:r w:rsidR="00D170F0" w:rsidRPr="00AA3123">
        <w:rPr>
          <w:lang w:val="en-US"/>
        </w:rPr>
        <w:t xml:space="preserve"> after initial access</w:t>
      </w:r>
      <w:r w:rsidRPr="00AA3123">
        <w:rPr>
          <w:lang w:val="en-US"/>
        </w:rPr>
        <w:t xml:space="preserve"> can be avoided by ensuring that the active UL BWP includes RACH occasions.</w:t>
      </w:r>
      <w:bookmarkEnd w:id="100"/>
      <w:r w:rsidR="0037308B" w:rsidRPr="00AA3123">
        <w:rPr>
          <w:lang w:val="en-US"/>
        </w:rPr>
        <w:t xml:space="preserve"> </w:t>
      </w:r>
    </w:p>
    <w:p w14:paraId="37AAE7F8" w14:textId="16E7B9B7" w:rsidR="00082878" w:rsidRDefault="005644E4" w:rsidP="00082878">
      <w:pPr>
        <w:pStyle w:val="Proposal"/>
      </w:pPr>
      <w:bookmarkStart w:id="101" w:name="_Toc71678608"/>
      <w:r>
        <w:t xml:space="preserve">If during initial access the UE </w:t>
      </w:r>
      <w:proofErr w:type="gramStart"/>
      <w:r>
        <w:t>is allowed to</w:t>
      </w:r>
      <w:proofErr w:type="gramEnd"/>
      <w:r>
        <w:t xml:space="preserve"> operate on </w:t>
      </w:r>
      <w:r w:rsidR="00C15827">
        <w:t xml:space="preserve">UL </w:t>
      </w:r>
      <w:r>
        <w:t xml:space="preserve">BWP#0 wider than its maximum bandwidth, it </w:t>
      </w:r>
      <w:r w:rsidR="00BF70A0">
        <w:t>should also be allowed</w:t>
      </w:r>
      <w:r>
        <w:t xml:space="preserve"> to operate on </w:t>
      </w:r>
      <w:r w:rsidR="00C15827">
        <w:t xml:space="preserve">UL </w:t>
      </w:r>
      <w:r>
        <w:t>BWP#0 after initial access</w:t>
      </w:r>
      <w:r w:rsidR="00082878">
        <w:t>.</w:t>
      </w:r>
      <w:bookmarkEnd w:id="101"/>
    </w:p>
    <w:p w14:paraId="4AFFDDFE" w14:textId="77777777" w:rsidR="00542D65" w:rsidRPr="00AA3123" w:rsidRDefault="00542D65" w:rsidP="006168A7">
      <w:pPr>
        <w:rPr>
          <w:lang w:eastAsia="ja-JP"/>
        </w:rPr>
      </w:pPr>
    </w:p>
    <w:p w14:paraId="03D674E6" w14:textId="5BBD4277" w:rsidR="00AF2A70" w:rsidRPr="00AA3123" w:rsidRDefault="00AF2A70" w:rsidP="00AF2A70">
      <w:pPr>
        <w:rPr>
          <w:b/>
          <w:bCs/>
          <w:u w:val="single"/>
          <w:lang w:eastAsia="ja-JP"/>
        </w:rPr>
      </w:pPr>
      <w:r w:rsidRPr="00AA3123">
        <w:rPr>
          <w:b/>
          <w:bCs/>
          <w:u w:val="single"/>
          <w:lang w:eastAsia="ja-JP"/>
        </w:rPr>
        <w:t>Option 2: The scenario is allowed, but a separate initial UL BWP no wider than the RedCap UE maximum bandwidth is configured/defined for RedCap UEs:</w:t>
      </w:r>
    </w:p>
    <w:p w14:paraId="35D28402" w14:textId="0AFF2993" w:rsidR="00AF2A70" w:rsidRDefault="00AF2A70" w:rsidP="00AF2A70">
      <w:pPr>
        <w:jc w:val="both"/>
      </w:pPr>
      <w:r>
        <w:t>After initial access</w:t>
      </w:r>
      <w:r w:rsidR="00A83306">
        <w:t>,</w:t>
      </w:r>
      <w:r>
        <w:t xml:space="preserve"> the UE capability is known</w:t>
      </w:r>
      <w:r w:rsidR="00EE05EE">
        <w:t>, and</w:t>
      </w:r>
      <w:r>
        <w:t xml:space="preserve"> thus the network can schedule uplink transmissions to be within the RedCap UE bandwidth. Moreover, in the current NR specifications, the PUCCH frequency hopping can be disabled after the initial access. Therefore, compared to the initial access case, the risk of PUSCH </w:t>
      </w:r>
      <w:r>
        <w:lastRenderedPageBreak/>
        <w:t>resource fragmentation is less after the initial access. In this respect,</w:t>
      </w:r>
      <w:r w:rsidR="00C37CD7">
        <w:t xml:space="preserve"> the RedCap UE</w:t>
      </w:r>
      <w:r>
        <w:t xml:space="preserve"> can also operate on a separate initial UL BWP after the initial access. </w:t>
      </w:r>
    </w:p>
    <w:p w14:paraId="6B9ACAC7" w14:textId="137985C1" w:rsidR="00FE14CD" w:rsidRPr="00AA3123" w:rsidRDefault="00FE14CD" w:rsidP="00D1332F">
      <w:pPr>
        <w:pStyle w:val="Observation"/>
        <w:rPr>
          <w:lang w:val="en-US"/>
        </w:rPr>
      </w:pPr>
      <w:bookmarkStart w:id="102" w:name="_Toc71530017"/>
      <w:bookmarkStart w:id="103" w:name="_Toc71530111"/>
      <w:bookmarkStart w:id="104" w:name="_Toc71530161"/>
      <w:bookmarkStart w:id="105" w:name="_Toc71530240"/>
      <w:bookmarkStart w:id="106" w:name="_Toc71530316"/>
      <w:bookmarkStart w:id="107" w:name="_Toc71530377"/>
      <w:bookmarkStart w:id="108" w:name="_Toc71530449"/>
      <w:bookmarkStart w:id="109" w:name="_Toc71530631"/>
      <w:bookmarkStart w:id="110" w:name="_Toc71539237"/>
      <w:bookmarkStart w:id="111" w:name="_Toc71607804"/>
      <w:bookmarkStart w:id="112" w:name="_Toc71678595"/>
      <w:bookmarkEnd w:id="102"/>
      <w:bookmarkEnd w:id="103"/>
      <w:bookmarkEnd w:id="104"/>
      <w:bookmarkEnd w:id="105"/>
      <w:bookmarkEnd w:id="106"/>
      <w:bookmarkEnd w:id="107"/>
      <w:bookmarkEnd w:id="108"/>
      <w:bookmarkEnd w:id="109"/>
      <w:bookmarkEnd w:id="110"/>
      <w:bookmarkEnd w:id="111"/>
      <w:r w:rsidRPr="00AA3123">
        <w:rPr>
          <w:lang w:val="en-US"/>
        </w:rPr>
        <w:t>After the initial access, it is already possible to disable PUCCH frequency hopping.</w:t>
      </w:r>
      <w:bookmarkEnd w:id="112"/>
    </w:p>
    <w:p w14:paraId="6747F68E" w14:textId="25CFE4D1" w:rsidR="00FE14CD" w:rsidRDefault="00C15827" w:rsidP="00C8038A">
      <w:pPr>
        <w:pStyle w:val="Proposal"/>
      </w:pPr>
      <w:bookmarkStart w:id="113" w:name="_Toc71678609"/>
      <w:r>
        <w:t xml:space="preserve">If </w:t>
      </w:r>
      <w:r w:rsidR="00F471B4">
        <w:t xml:space="preserve">during initial access </w:t>
      </w:r>
      <w:r>
        <w:t>a separate initial UL BWP is configured for RedCap</w:t>
      </w:r>
      <w:r w:rsidR="00F471B4">
        <w:t>, t</w:t>
      </w:r>
      <w:r w:rsidR="00C8038A">
        <w:t xml:space="preserve">he RedCap UE can also operate on </w:t>
      </w:r>
      <w:r w:rsidR="00F471B4">
        <w:t>this</w:t>
      </w:r>
      <w:r w:rsidR="00C8038A">
        <w:t xml:space="preserve"> separate initial UL BWP after the initial access</w:t>
      </w:r>
      <w:r w:rsidR="00F471B4">
        <w:t>.</w:t>
      </w:r>
      <w:bookmarkEnd w:id="113"/>
    </w:p>
    <w:p w14:paraId="7D4A9BB0" w14:textId="6655DF6F" w:rsidR="00B17503" w:rsidRPr="00AA3123" w:rsidRDefault="00B17503" w:rsidP="00EE4308">
      <w:pPr>
        <w:jc w:val="both"/>
        <w:rPr>
          <w:lang w:eastAsia="ja-JP"/>
        </w:rPr>
      </w:pPr>
      <w:bookmarkStart w:id="114" w:name="_Toc68606801"/>
      <w:bookmarkStart w:id="115" w:name="_Toc68640479"/>
      <w:bookmarkStart w:id="116" w:name="_Toc68640596"/>
      <w:bookmarkStart w:id="117" w:name="_Toc68640740"/>
      <w:bookmarkStart w:id="118" w:name="_Toc68640912"/>
      <w:bookmarkStart w:id="119" w:name="_Toc68642460"/>
      <w:bookmarkStart w:id="120" w:name="_Toc68642579"/>
      <w:bookmarkStart w:id="121" w:name="_Toc68642843"/>
      <w:bookmarkStart w:id="122" w:name="_Toc68643006"/>
      <w:bookmarkEnd w:id="114"/>
      <w:bookmarkEnd w:id="115"/>
      <w:bookmarkEnd w:id="116"/>
      <w:bookmarkEnd w:id="117"/>
      <w:bookmarkEnd w:id="118"/>
      <w:bookmarkEnd w:id="119"/>
      <w:bookmarkEnd w:id="120"/>
      <w:bookmarkEnd w:id="121"/>
      <w:bookmarkEnd w:id="122"/>
    </w:p>
    <w:p w14:paraId="28733DDA" w14:textId="77777777" w:rsidR="00AF2A70" w:rsidRPr="00AA3123" w:rsidRDefault="00AF2A70" w:rsidP="00AF2A70">
      <w:pPr>
        <w:rPr>
          <w:b/>
          <w:bCs/>
          <w:u w:val="single"/>
          <w:lang w:eastAsia="ja-JP"/>
        </w:rPr>
      </w:pPr>
      <w:r w:rsidRPr="00AA3123">
        <w:rPr>
          <w:b/>
          <w:bCs/>
          <w:u w:val="single"/>
          <w:lang w:eastAsia="ja-JP"/>
        </w:rPr>
        <w:t>Option 3: The scenario is not allowed:</w:t>
      </w:r>
    </w:p>
    <w:p w14:paraId="4F6571B2" w14:textId="3D78C67D" w:rsidR="00A6490F" w:rsidRPr="00AA3123" w:rsidRDefault="0070129E" w:rsidP="00A6490F">
      <w:pPr>
        <w:jc w:val="both"/>
        <w:rPr>
          <w:lang w:eastAsia="ja-JP"/>
        </w:rPr>
      </w:pPr>
      <w:r w:rsidRPr="00AA3123">
        <w:rPr>
          <w:lang w:eastAsia="ja-JP"/>
        </w:rPr>
        <w:t>As we previously discussed, O</w:t>
      </w:r>
      <w:r w:rsidR="000B6B72" w:rsidRPr="00AA3123">
        <w:rPr>
          <w:lang w:eastAsia="ja-JP"/>
        </w:rPr>
        <w:t xml:space="preserve">ption 3 imposes restrictions on the non-RedCap initial UL BWP configuration. Always limiting the bandwidth of the non-RedCap initial UL BWP to be within the RedCap bandwidth can have a negative impact on non-RedCap UEs. Therefore, Option 3 is not generally </w:t>
      </w:r>
      <w:r w:rsidRPr="00AA3123">
        <w:rPr>
          <w:lang w:eastAsia="ja-JP"/>
        </w:rPr>
        <w:t>desired</w:t>
      </w:r>
      <w:r w:rsidR="000B6B72" w:rsidRPr="00AA3123">
        <w:rPr>
          <w:lang w:eastAsia="ja-JP"/>
        </w:rPr>
        <w:t xml:space="preserve">. </w:t>
      </w:r>
    </w:p>
    <w:p w14:paraId="2B83DC13" w14:textId="37E233FF" w:rsidR="00460971" w:rsidRPr="00AA3123" w:rsidRDefault="00C068A9" w:rsidP="00967B66">
      <w:pPr>
        <w:pStyle w:val="Proposal"/>
      </w:pPr>
      <w:bookmarkStart w:id="123" w:name="_Toc71678610"/>
      <w:r>
        <w:t xml:space="preserve">During and after initial access, </w:t>
      </w:r>
      <w:r w:rsidR="00460971">
        <w:t>Option 3</w:t>
      </w:r>
      <w:r w:rsidR="00E31099">
        <w:t xml:space="preserve"> </w:t>
      </w:r>
      <w:r w:rsidR="00E96434">
        <w:t>(</w:t>
      </w:r>
      <w:r w:rsidR="00460971">
        <w:t>which does not allow configuring non-RedCap initial UL BWP wider than the RedCap UE bandwidth) is not further considered.</w:t>
      </w:r>
      <w:bookmarkEnd w:id="123"/>
    </w:p>
    <w:p w14:paraId="0685F77D" w14:textId="77777777" w:rsidR="00460971" w:rsidRPr="00AA3123" w:rsidRDefault="00460971" w:rsidP="00725955">
      <w:pPr>
        <w:pStyle w:val="ArialText"/>
      </w:pPr>
    </w:p>
    <w:p w14:paraId="5178A6E2" w14:textId="05CEA065" w:rsidR="003E6C49" w:rsidRPr="00AA3123" w:rsidRDefault="003E6C49" w:rsidP="003E6C49">
      <w:pPr>
        <w:pStyle w:val="Heading2"/>
        <w:rPr>
          <w:lang w:val="en-US"/>
        </w:rPr>
      </w:pPr>
      <w:r w:rsidRPr="00AA3123">
        <w:rPr>
          <w:lang w:val="en-US"/>
        </w:rPr>
        <w:t xml:space="preserve">3.3 </w:t>
      </w:r>
      <w:r w:rsidRPr="00AA3123">
        <w:rPr>
          <w:lang w:val="en-US"/>
        </w:rPr>
        <w:tab/>
        <w:t>PRACH, PUCCH, and PUSCH transmissions during initial access</w:t>
      </w:r>
    </w:p>
    <w:p w14:paraId="1F8A8BD5" w14:textId="70556809" w:rsidR="003E6C49" w:rsidRPr="002D0631" w:rsidRDefault="003E6C49" w:rsidP="003E6C49">
      <w:pPr>
        <w:pStyle w:val="ArialText"/>
      </w:pPr>
      <w:r w:rsidRPr="00527363">
        <w:t xml:space="preserve">Here, we discuss the potential issues and solutions related to PRACH, PUCCH, and PUSCH transmissions </w:t>
      </w:r>
      <w:r w:rsidRPr="002D0631">
        <w:t>during initial access that may fall outside the UE bandwidth depending on the choice of initial UL BWP.</w:t>
      </w:r>
    </w:p>
    <w:p w14:paraId="6464FA07" w14:textId="77777777" w:rsidR="004A6D06" w:rsidRPr="00DD53CC" w:rsidRDefault="005F6706" w:rsidP="00527363">
      <w:pPr>
        <w:pStyle w:val="bullet"/>
        <w:jc w:val="both"/>
        <w:rPr>
          <w:rFonts w:eastAsiaTheme="minorHAnsi"/>
          <w:u w:val="single"/>
          <w:lang w:val="en-US"/>
        </w:rPr>
      </w:pPr>
      <w:r w:rsidRPr="00DD53CC">
        <w:rPr>
          <w:rFonts w:eastAsiaTheme="minorHAnsi"/>
          <w:u w:val="single"/>
          <w:lang w:val="en-US"/>
        </w:rPr>
        <w:t>Option 1</w:t>
      </w:r>
      <w:r w:rsidR="003E6C49" w:rsidRPr="00DD53CC">
        <w:rPr>
          <w:u w:val="single"/>
          <w:lang w:val="en-US"/>
        </w:rPr>
        <w:t xml:space="preserve"> for initial UL BWP</w:t>
      </w:r>
      <w:r w:rsidRPr="00DD53CC">
        <w:rPr>
          <w:rFonts w:eastAsiaTheme="minorHAnsi"/>
          <w:u w:val="single"/>
          <w:lang w:val="en-US"/>
        </w:rPr>
        <w:t>: The scenario is allowed, and a RedCap UE can use the same UL BWP</w:t>
      </w:r>
    </w:p>
    <w:p w14:paraId="3990728A" w14:textId="39B4B3DD" w:rsidR="00943002" w:rsidRPr="000469F3" w:rsidRDefault="00987AFB" w:rsidP="004A6D06">
      <w:pPr>
        <w:pStyle w:val="bullet"/>
        <w:numPr>
          <w:ilvl w:val="1"/>
          <w:numId w:val="16"/>
        </w:numPr>
        <w:jc w:val="both"/>
        <w:rPr>
          <w:rFonts w:eastAsiaTheme="minorHAnsi"/>
          <w:lang w:eastAsia="ja-JP"/>
        </w:rPr>
      </w:pPr>
      <w:r w:rsidRPr="002D0631">
        <w:rPr>
          <w:lang w:eastAsia="ja-JP"/>
        </w:rPr>
        <w:t>With this option</w:t>
      </w:r>
      <w:r w:rsidR="00181641" w:rsidRPr="000469F3">
        <w:rPr>
          <w:lang w:eastAsia="ja-JP"/>
        </w:rPr>
        <w:t>, PUCCH (for Msg4/[MsgB] HARQ feedback) and/or PUSCH (for Msg3/[MsgA])</w:t>
      </w:r>
      <w:r w:rsidR="000469F3" w:rsidRPr="000469F3">
        <w:rPr>
          <w:lang w:eastAsia="ja-JP"/>
        </w:rPr>
        <w:t xml:space="preserve"> and RACH occasion associated with the best SSB </w:t>
      </w:r>
      <w:r w:rsidR="000469F3">
        <w:rPr>
          <w:lang w:eastAsia="ja-JP"/>
        </w:rPr>
        <w:t xml:space="preserve">may fall outside the RedCap UE bandwidth. Therefore, </w:t>
      </w:r>
      <w:r w:rsidR="00364041">
        <w:rPr>
          <w:lang w:eastAsia="ja-JP"/>
        </w:rPr>
        <w:t>using this option require</w:t>
      </w:r>
      <w:r w:rsidR="00343853">
        <w:rPr>
          <w:lang w:eastAsia="ja-JP"/>
        </w:rPr>
        <w:t>s</w:t>
      </w:r>
      <w:r w:rsidR="00364041">
        <w:rPr>
          <w:lang w:eastAsia="ja-JP"/>
        </w:rPr>
        <w:t xml:space="preserve"> </w:t>
      </w:r>
      <w:r w:rsidR="00343853">
        <w:rPr>
          <w:lang w:eastAsia="ja-JP"/>
        </w:rPr>
        <w:t>addressing this issue which will be discussed</w:t>
      </w:r>
      <w:r w:rsidR="000469F3">
        <w:rPr>
          <w:lang w:eastAsia="ja-JP"/>
        </w:rPr>
        <w:t xml:space="preserve"> </w:t>
      </w:r>
      <w:r w:rsidR="00343853">
        <w:rPr>
          <w:lang w:eastAsia="ja-JP"/>
        </w:rPr>
        <w:t>later</w:t>
      </w:r>
      <w:r w:rsidR="00B13168">
        <w:rPr>
          <w:lang w:eastAsia="ja-JP"/>
        </w:rPr>
        <w:t xml:space="preserve">. </w:t>
      </w:r>
    </w:p>
    <w:p w14:paraId="20DABD09" w14:textId="77777777" w:rsidR="00527363" w:rsidRPr="002D0631" w:rsidRDefault="00527363" w:rsidP="00527363">
      <w:pPr>
        <w:pStyle w:val="bullet"/>
        <w:numPr>
          <w:ilvl w:val="0"/>
          <w:numId w:val="0"/>
        </w:numPr>
        <w:jc w:val="both"/>
        <w:rPr>
          <w:rFonts w:eastAsiaTheme="minorHAnsi"/>
          <w:lang w:val="en-US"/>
        </w:rPr>
      </w:pPr>
    </w:p>
    <w:p w14:paraId="6AB542BB" w14:textId="77777777" w:rsidR="004A6D06" w:rsidRPr="00DD53CC" w:rsidRDefault="005F6706" w:rsidP="00527363">
      <w:pPr>
        <w:pStyle w:val="bullet"/>
        <w:jc w:val="both"/>
        <w:rPr>
          <w:rFonts w:eastAsiaTheme="minorHAnsi"/>
          <w:u w:val="single"/>
          <w:lang w:val="en-US"/>
        </w:rPr>
      </w:pPr>
      <w:r w:rsidRPr="00DD53CC">
        <w:rPr>
          <w:rFonts w:eastAsiaTheme="minorHAnsi"/>
          <w:u w:val="single"/>
          <w:lang w:val="en-US"/>
        </w:rPr>
        <w:t>Option 2</w:t>
      </w:r>
      <w:r w:rsidR="003E6C49" w:rsidRPr="00DD53CC">
        <w:rPr>
          <w:u w:val="single"/>
          <w:lang w:val="en-US"/>
        </w:rPr>
        <w:t xml:space="preserve"> for initial UL BWP</w:t>
      </w:r>
      <w:r w:rsidRPr="00DD53CC">
        <w:rPr>
          <w:rFonts w:eastAsiaTheme="minorHAnsi"/>
          <w:u w:val="single"/>
          <w:lang w:val="en-US"/>
        </w:rPr>
        <w:t>: The scenario is allowed, but a separate initial UL BWP no wider than the RedCap UE maximum bandwidth is configured/defined for RedCap UEs</w:t>
      </w:r>
    </w:p>
    <w:p w14:paraId="2D894DE0" w14:textId="77777777" w:rsidR="00267A85" w:rsidRPr="00267A85" w:rsidRDefault="00E971D4" w:rsidP="004A6D06">
      <w:pPr>
        <w:pStyle w:val="bullet"/>
        <w:numPr>
          <w:ilvl w:val="1"/>
          <w:numId w:val="16"/>
        </w:numPr>
        <w:jc w:val="both"/>
        <w:rPr>
          <w:rFonts w:eastAsiaTheme="minorHAnsi"/>
          <w:lang w:val="en-US"/>
        </w:rPr>
      </w:pPr>
      <w:r>
        <w:rPr>
          <w:lang w:eastAsia="ja-JP"/>
        </w:rPr>
        <w:t>With this option</w:t>
      </w:r>
      <w:r w:rsidRPr="000469F3">
        <w:rPr>
          <w:lang w:eastAsia="ja-JP"/>
        </w:rPr>
        <w:t xml:space="preserve">, PUCCH (for Msg4/[MsgB] HARQ feedback) and/or PUSCH (for Msg3/[MsgA]) and RACH </w:t>
      </w:r>
      <w:r w:rsidR="00393D17">
        <w:rPr>
          <w:lang w:eastAsia="ja-JP"/>
        </w:rPr>
        <w:t>configuration</w:t>
      </w:r>
      <w:r w:rsidR="005C038D">
        <w:rPr>
          <w:lang w:eastAsia="ja-JP"/>
        </w:rPr>
        <w:t xml:space="preserve">s are </w:t>
      </w:r>
      <w:r w:rsidR="005C174D">
        <w:rPr>
          <w:lang w:eastAsia="ja-JP"/>
        </w:rPr>
        <w:t>determined based on the</w:t>
      </w:r>
      <w:r w:rsidR="0060264B">
        <w:rPr>
          <w:lang w:eastAsia="ja-JP"/>
        </w:rPr>
        <w:t xml:space="preserve"> size of</w:t>
      </w:r>
      <w:r w:rsidR="005C174D">
        <w:rPr>
          <w:lang w:eastAsia="ja-JP"/>
        </w:rPr>
        <w:t xml:space="preserve"> </w:t>
      </w:r>
      <w:r w:rsidR="0060264B">
        <w:rPr>
          <w:lang w:eastAsia="ja-JP"/>
        </w:rPr>
        <w:t xml:space="preserve">initial UL BWP for </w:t>
      </w:r>
      <w:r w:rsidR="005C174D">
        <w:rPr>
          <w:lang w:eastAsia="ja-JP"/>
        </w:rPr>
        <w:t>RedCap</w:t>
      </w:r>
      <w:r w:rsidR="0060264B">
        <w:rPr>
          <w:lang w:eastAsia="ja-JP"/>
        </w:rPr>
        <w:t xml:space="preserve"> UEs. Hence, </w:t>
      </w:r>
      <w:r w:rsidR="0060264B" w:rsidRPr="000469F3">
        <w:rPr>
          <w:lang w:eastAsia="ja-JP"/>
        </w:rPr>
        <w:t>PUCCH (for Msg4/[MsgB] HARQ feedback)</w:t>
      </w:r>
      <w:r w:rsidR="00CF41F0">
        <w:rPr>
          <w:lang w:eastAsia="ja-JP"/>
        </w:rPr>
        <w:t xml:space="preserve">, </w:t>
      </w:r>
      <w:r w:rsidR="0060264B" w:rsidRPr="000469F3">
        <w:rPr>
          <w:lang w:eastAsia="ja-JP"/>
        </w:rPr>
        <w:t>PUSCH (for Msg3/[MsgA])</w:t>
      </w:r>
      <w:r w:rsidR="00CF41F0">
        <w:rPr>
          <w:lang w:eastAsia="ja-JP"/>
        </w:rPr>
        <w:t xml:space="preserve">, and </w:t>
      </w:r>
      <w:r w:rsidR="0060264B">
        <w:rPr>
          <w:lang w:eastAsia="ja-JP"/>
        </w:rPr>
        <w:t>RACH</w:t>
      </w:r>
      <w:r w:rsidR="005C174D">
        <w:rPr>
          <w:lang w:eastAsia="ja-JP"/>
        </w:rPr>
        <w:t xml:space="preserve"> </w:t>
      </w:r>
      <w:r w:rsidRPr="000469F3">
        <w:rPr>
          <w:lang w:eastAsia="ja-JP"/>
        </w:rPr>
        <w:t>occasion associated with the best</w:t>
      </w:r>
      <w:r w:rsidR="00CF41F0">
        <w:rPr>
          <w:lang w:eastAsia="ja-JP"/>
        </w:rPr>
        <w:t>/preferred</w:t>
      </w:r>
      <w:r w:rsidRPr="000469F3">
        <w:rPr>
          <w:lang w:eastAsia="ja-JP"/>
        </w:rPr>
        <w:t xml:space="preserve"> SSB </w:t>
      </w:r>
      <w:r w:rsidR="001035A9">
        <w:rPr>
          <w:lang w:eastAsia="ja-JP"/>
        </w:rPr>
        <w:t>can</w:t>
      </w:r>
      <w:r>
        <w:rPr>
          <w:lang w:eastAsia="ja-JP"/>
        </w:rPr>
        <w:t xml:space="preserve"> fall </w:t>
      </w:r>
      <w:r w:rsidR="001035A9">
        <w:rPr>
          <w:lang w:eastAsia="ja-JP"/>
        </w:rPr>
        <w:t>within</w:t>
      </w:r>
      <w:r>
        <w:rPr>
          <w:lang w:eastAsia="ja-JP"/>
        </w:rPr>
        <w:t xml:space="preserve"> the RedCap UE bandwidth.</w:t>
      </w:r>
      <w:r w:rsidR="001035A9">
        <w:rPr>
          <w:lang w:eastAsia="ja-JP"/>
        </w:rPr>
        <w:t xml:space="preserve"> </w:t>
      </w:r>
    </w:p>
    <w:p w14:paraId="775210E0" w14:textId="54FA3C40" w:rsidR="005838B6" w:rsidRDefault="002C0970" w:rsidP="004A6D06">
      <w:pPr>
        <w:pStyle w:val="bullet"/>
        <w:numPr>
          <w:ilvl w:val="1"/>
          <w:numId w:val="16"/>
        </w:numPr>
        <w:jc w:val="both"/>
        <w:rPr>
          <w:rFonts w:eastAsiaTheme="minorHAnsi"/>
          <w:lang w:eastAsia="ja-JP"/>
        </w:rPr>
      </w:pPr>
      <w:r>
        <w:rPr>
          <w:lang w:eastAsia="ja-JP"/>
        </w:rPr>
        <w:t>However</w:t>
      </w:r>
      <w:r w:rsidR="0060264B">
        <w:rPr>
          <w:lang w:eastAsia="ja-JP"/>
        </w:rPr>
        <w:t xml:space="preserve">, </w:t>
      </w:r>
      <w:r w:rsidR="004742D8" w:rsidRPr="004742D8">
        <w:rPr>
          <w:lang w:eastAsia="ja-JP"/>
        </w:rPr>
        <w:t xml:space="preserve">introducing a separate initial UL BWP for RedCap UEs can cause </w:t>
      </w:r>
      <w:r w:rsidR="004742D8">
        <w:rPr>
          <w:lang w:eastAsia="ja-JP"/>
        </w:rPr>
        <w:t xml:space="preserve">significant </w:t>
      </w:r>
      <w:r w:rsidR="004742D8" w:rsidRPr="004742D8">
        <w:rPr>
          <w:lang w:eastAsia="ja-JP"/>
        </w:rPr>
        <w:t>PUSCH resource fragmentation due to the PUCCH transmissions</w:t>
      </w:r>
      <w:r w:rsidR="004A11EF" w:rsidRPr="00226702">
        <w:rPr>
          <w:lang w:val="en-US"/>
        </w:rPr>
        <w:t xml:space="preserve">, as also discussed in </w:t>
      </w:r>
      <w:r w:rsidR="004A11EF" w:rsidRPr="003868F5">
        <w:rPr>
          <w:lang w:val="en-US"/>
        </w:rPr>
        <w:fldChar w:fldCharType="begin"/>
      </w:r>
      <w:r w:rsidR="004A11EF" w:rsidRPr="00226702">
        <w:rPr>
          <w:lang w:val="en-US"/>
        </w:rPr>
        <w:instrText xml:space="preserve"> REF _Ref71124004 \r \h </w:instrText>
      </w:r>
      <w:r w:rsidR="004A11EF" w:rsidRPr="003868F5">
        <w:rPr>
          <w:lang w:val="en-US"/>
        </w:rPr>
      </w:r>
      <w:r w:rsidR="004A11EF" w:rsidRPr="003868F5">
        <w:rPr>
          <w:lang w:val="en-US"/>
        </w:rPr>
        <w:fldChar w:fldCharType="separate"/>
      </w:r>
      <w:r w:rsidR="00390064">
        <w:rPr>
          <w:cs/>
          <w:lang w:val="en-US"/>
        </w:rPr>
        <w:t>‎</w:t>
      </w:r>
      <w:r w:rsidR="00390064">
        <w:rPr>
          <w:lang w:val="en-US"/>
        </w:rPr>
        <w:t>[3]</w:t>
      </w:r>
      <w:r w:rsidR="004A11EF" w:rsidRPr="003868F5">
        <w:rPr>
          <w:lang w:val="en-US"/>
        </w:rPr>
        <w:fldChar w:fldCharType="end"/>
      </w:r>
      <w:r w:rsidR="004742D8" w:rsidRPr="002D0631">
        <w:rPr>
          <w:lang w:eastAsia="ja-JP"/>
        </w:rPr>
        <w:t>.</w:t>
      </w:r>
      <w:r w:rsidR="004742D8">
        <w:rPr>
          <w:lang w:eastAsia="ja-JP"/>
        </w:rPr>
        <w:t xml:space="preserve"> In this case, it is essential to </w:t>
      </w:r>
      <w:r w:rsidR="00A6792F">
        <w:rPr>
          <w:lang w:eastAsia="ja-JP"/>
        </w:rPr>
        <w:t xml:space="preserve">avoid or minimize the PUSCH resource fragmentation by disabling PUCCH frequency hopping and proper placement of </w:t>
      </w:r>
      <w:r w:rsidR="00036C68">
        <w:rPr>
          <w:lang w:eastAsia="ja-JP"/>
        </w:rPr>
        <w:t>the RedCap initial UL BWP (e.g., at the edges of carrier</w:t>
      </w:r>
      <w:r w:rsidR="00CF41F0">
        <w:rPr>
          <w:lang w:eastAsia="ja-JP"/>
        </w:rPr>
        <w:t xml:space="preserve"> or non-RedCap initial UL BWP</w:t>
      </w:r>
      <w:r w:rsidR="00036C68">
        <w:rPr>
          <w:lang w:eastAsia="ja-JP"/>
        </w:rPr>
        <w:t>)</w:t>
      </w:r>
      <w:r w:rsidR="00CF41F0">
        <w:rPr>
          <w:lang w:eastAsia="ja-JP"/>
        </w:rPr>
        <w:t>.</w:t>
      </w:r>
    </w:p>
    <w:p w14:paraId="50F73632" w14:textId="77777777" w:rsidR="00593D81" w:rsidRPr="002D0631" w:rsidRDefault="00593D81" w:rsidP="00527363">
      <w:pPr>
        <w:pStyle w:val="bullet"/>
        <w:numPr>
          <w:ilvl w:val="0"/>
          <w:numId w:val="0"/>
        </w:numPr>
        <w:jc w:val="both"/>
        <w:rPr>
          <w:rFonts w:eastAsiaTheme="minorHAnsi"/>
          <w:lang w:val="en-US"/>
        </w:rPr>
      </w:pPr>
    </w:p>
    <w:p w14:paraId="00CA0C44" w14:textId="62452D4C" w:rsidR="004A6D06" w:rsidRPr="00DD53CC" w:rsidRDefault="0038433F" w:rsidP="003875E0">
      <w:pPr>
        <w:pStyle w:val="bullet"/>
        <w:jc w:val="both"/>
        <w:rPr>
          <w:u w:val="single"/>
          <w:lang w:val="en-US" w:eastAsia="ja-JP"/>
        </w:rPr>
      </w:pPr>
      <w:r w:rsidRPr="00DD53CC">
        <w:rPr>
          <w:u w:val="single"/>
          <w:lang w:val="en-US"/>
        </w:rPr>
        <w:t>Option 3</w:t>
      </w:r>
      <w:r w:rsidR="003E6C49" w:rsidRPr="00DD53CC">
        <w:rPr>
          <w:u w:val="single"/>
          <w:lang w:val="en-US"/>
        </w:rPr>
        <w:t xml:space="preserve"> </w:t>
      </w:r>
      <w:r w:rsidR="003E6C49" w:rsidRPr="00DD53CC">
        <w:rPr>
          <w:szCs w:val="20"/>
          <w:u w:val="single"/>
          <w:lang w:val="en-US"/>
        </w:rPr>
        <w:t>for initial UL BWP</w:t>
      </w:r>
      <w:r w:rsidRPr="00DD53CC">
        <w:rPr>
          <w:u w:val="single"/>
          <w:lang w:val="en-US"/>
        </w:rPr>
        <w:t>: The scenario is not allowed</w:t>
      </w:r>
    </w:p>
    <w:p w14:paraId="6E32DDE7" w14:textId="77777777" w:rsidR="00267A85" w:rsidRDefault="00CF41F0" w:rsidP="004A6D06">
      <w:pPr>
        <w:pStyle w:val="bullet"/>
        <w:numPr>
          <w:ilvl w:val="1"/>
          <w:numId w:val="16"/>
        </w:numPr>
        <w:jc w:val="both"/>
        <w:rPr>
          <w:lang w:val="en-US" w:eastAsia="ja-JP"/>
        </w:rPr>
      </w:pPr>
      <w:r w:rsidRPr="002D0631">
        <w:rPr>
          <w:lang w:val="en-US" w:eastAsia="ja-JP"/>
        </w:rPr>
        <w:t>With this option, PUCCH (for Msg4/[MsgB] HARQ feedback), PUSCH (for Msg3/[MsgA]), and RACH occasion associated with the best/preferred SSB can fall within the RedCap UE bandwidth.</w:t>
      </w:r>
      <w:r w:rsidR="00614417" w:rsidRPr="002D0631">
        <w:rPr>
          <w:lang w:val="en-US" w:eastAsia="ja-JP"/>
        </w:rPr>
        <w:t xml:space="preserve"> </w:t>
      </w:r>
    </w:p>
    <w:p w14:paraId="53BD59B1" w14:textId="010D552E" w:rsidR="0038433F" w:rsidRPr="002D0631" w:rsidRDefault="00614417" w:rsidP="004A6D06">
      <w:pPr>
        <w:pStyle w:val="bullet"/>
        <w:numPr>
          <w:ilvl w:val="1"/>
          <w:numId w:val="16"/>
        </w:numPr>
        <w:jc w:val="both"/>
        <w:rPr>
          <w:lang w:val="en-US" w:eastAsia="ja-JP"/>
        </w:rPr>
      </w:pPr>
      <w:r w:rsidRPr="002D0631">
        <w:rPr>
          <w:lang w:val="en-US" w:eastAsia="ja-JP"/>
        </w:rPr>
        <w:t>However, restricting the size of initial UL BWP can have negative impacts on non-RedCap UEs. It can reduce the frequency diversity</w:t>
      </w:r>
      <w:r w:rsidR="00FF566F" w:rsidRPr="002D0631">
        <w:rPr>
          <w:lang w:val="en-US" w:eastAsia="ja-JP"/>
        </w:rPr>
        <w:t xml:space="preserve"> (e.g., for PUCCH and PUSCH transmissions)</w:t>
      </w:r>
      <w:r w:rsidRPr="002D0631">
        <w:rPr>
          <w:lang w:val="en-US" w:eastAsia="ja-JP"/>
        </w:rPr>
        <w:t xml:space="preserve"> and RACH capacity for non-RedCap UEs. Another issue potential issue is PUSCH resource fragmentation at the carrier level which can degrade resource utilization and scheduling efficiency</w:t>
      </w:r>
      <w:r w:rsidR="00B35FB3" w:rsidRPr="00226702">
        <w:rPr>
          <w:lang w:val="en-US"/>
        </w:rPr>
        <w:t xml:space="preserve">, as also discussed in </w:t>
      </w:r>
      <w:r w:rsidR="00B35FB3" w:rsidRPr="003868F5">
        <w:rPr>
          <w:lang w:val="en-US"/>
        </w:rPr>
        <w:fldChar w:fldCharType="begin"/>
      </w:r>
      <w:r w:rsidR="00B35FB3" w:rsidRPr="00226702">
        <w:rPr>
          <w:lang w:val="en-US"/>
        </w:rPr>
        <w:instrText xml:space="preserve"> REF _Ref71124004 \r \h </w:instrText>
      </w:r>
      <w:r w:rsidR="00B35FB3" w:rsidRPr="003868F5">
        <w:rPr>
          <w:lang w:val="en-US"/>
        </w:rPr>
      </w:r>
      <w:r w:rsidR="00B35FB3" w:rsidRPr="003868F5">
        <w:rPr>
          <w:lang w:val="en-US"/>
        </w:rPr>
        <w:fldChar w:fldCharType="separate"/>
      </w:r>
      <w:r w:rsidR="00390064">
        <w:rPr>
          <w:cs/>
          <w:lang w:val="en-US"/>
        </w:rPr>
        <w:t>‎</w:t>
      </w:r>
      <w:r w:rsidR="00390064">
        <w:rPr>
          <w:lang w:val="en-US"/>
        </w:rPr>
        <w:t>[3]</w:t>
      </w:r>
      <w:r w:rsidR="00B35FB3" w:rsidRPr="003868F5">
        <w:rPr>
          <w:lang w:val="en-US"/>
        </w:rPr>
        <w:fldChar w:fldCharType="end"/>
      </w:r>
      <w:r w:rsidRPr="002D0631">
        <w:rPr>
          <w:lang w:val="en-US" w:eastAsia="ja-JP"/>
        </w:rPr>
        <w:t>.</w:t>
      </w:r>
    </w:p>
    <w:p w14:paraId="5A419364" w14:textId="77777777" w:rsidR="005838B6" w:rsidRPr="005D7CF6" w:rsidRDefault="005838B6" w:rsidP="009914EC">
      <w:pPr>
        <w:pStyle w:val="Proposal"/>
        <w:numPr>
          <w:ilvl w:val="0"/>
          <w:numId w:val="0"/>
        </w:numPr>
        <w:ind w:left="1304" w:hanging="1304"/>
        <w:jc w:val="left"/>
      </w:pPr>
    </w:p>
    <w:p w14:paraId="1B2F2462" w14:textId="0D16F528" w:rsidR="006168A7" w:rsidRPr="005D7CF6" w:rsidRDefault="002A19D1" w:rsidP="003E6C49">
      <w:pPr>
        <w:pStyle w:val="Heading3"/>
        <w:rPr>
          <w:lang w:val="en-US"/>
        </w:rPr>
      </w:pPr>
      <w:bookmarkStart w:id="124" w:name="_Ref68643474"/>
      <w:r w:rsidRPr="005D7CF6">
        <w:rPr>
          <w:lang w:val="en-US"/>
        </w:rPr>
        <w:lastRenderedPageBreak/>
        <w:t>3</w:t>
      </w:r>
      <w:r w:rsidR="007B3621" w:rsidRPr="005D7CF6">
        <w:rPr>
          <w:lang w:val="en-US"/>
        </w:rPr>
        <w:t>.3.1</w:t>
      </w:r>
      <w:r w:rsidR="00123E07" w:rsidRPr="005D7CF6">
        <w:rPr>
          <w:lang w:val="en-US"/>
        </w:rPr>
        <w:tab/>
      </w:r>
      <w:r w:rsidR="009E5BBE" w:rsidRPr="005D7CF6">
        <w:rPr>
          <w:lang w:val="en-US"/>
        </w:rPr>
        <w:t>Enabling RACH occasions within the UE BW</w:t>
      </w:r>
      <w:bookmarkEnd w:id="124"/>
    </w:p>
    <w:p w14:paraId="54D4C798" w14:textId="57B50026" w:rsidR="00FE3D23" w:rsidRDefault="00FE3D23" w:rsidP="00FE3D23">
      <w:pPr>
        <w:pStyle w:val="ArialText"/>
        <w:rPr>
          <w:rFonts w:cs="Arial"/>
          <w:szCs w:val="20"/>
        </w:rPr>
      </w:pPr>
      <w:r w:rsidRPr="00BA01D8">
        <w:rPr>
          <w:rFonts w:cs="Arial"/>
          <w:szCs w:val="20"/>
        </w:rPr>
        <w:t>Bandwidth reduction has a potential impact on the random access procedure. Specifically, when RACH occasions are frequency</w:t>
      </w:r>
      <w:r w:rsidR="00601BEF">
        <w:rPr>
          <w:rFonts w:cs="Arial"/>
          <w:szCs w:val="20"/>
        </w:rPr>
        <w:t>-division</w:t>
      </w:r>
      <w:r w:rsidRPr="00BA01D8">
        <w:rPr>
          <w:rFonts w:cs="Arial"/>
          <w:szCs w:val="20"/>
        </w:rPr>
        <w:t xml:space="preserve"> multiplexed</w:t>
      </w:r>
      <w:r w:rsidR="00601BEF">
        <w:rPr>
          <w:rFonts w:cs="Arial"/>
          <w:szCs w:val="20"/>
        </w:rPr>
        <w:t xml:space="preserve"> (FDM-ed)</w:t>
      </w:r>
      <w:r w:rsidRPr="00BA01D8">
        <w:rPr>
          <w:rFonts w:cs="Arial"/>
          <w:szCs w:val="20"/>
        </w:rPr>
        <w:t xml:space="preserve">, the total frequency span of 8 </w:t>
      </w:r>
      <w:r w:rsidR="00601BEF">
        <w:rPr>
          <w:rFonts w:cs="Arial"/>
          <w:szCs w:val="20"/>
        </w:rPr>
        <w:t xml:space="preserve">FDM-ed </w:t>
      </w:r>
      <w:r w:rsidRPr="00BA01D8">
        <w:rPr>
          <w:rFonts w:cs="Arial"/>
          <w:szCs w:val="20"/>
        </w:rPr>
        <w:t xml:space="preserve">RACH occasions </w:t>
      </w:r>
      <w:r w:rsidR="00713303">
        <w:rPr>
          <w:rFonts w:cs="Arial"/>
          <w:szCs w:val="20"/>
        </w:rPr>
        <w:t>is</w:t>
      </w:r>
      <w:r w:rsidR="00713303" w:rsidRPr="00BA01D8">
        <w:rPr>
          <w:rFonts w:cs="Arial"/>
          <w:szCs w:val="20"/>
        </w:rPr>
        <w:t xml:space="preserve"> </w:t>
      </w:r>
      <w:r w:rsidRPr="00BA01D8">
        <w:rPr>
          <w:rFonts w:cs="Arial"/>
          <w:szCs w:val="20"/>
        </w:rPr>
        <w:t>greater than 20 MHz in FR1 and 100 MHz in FR2</w:t>
      </w:r>
      <w:r>
        <w:rPr>
          <w:rFonts w:cs="Arial"/>
          <w:szCs w:val="20"/>
        </w:rPr>
        <w:t xml:space="preserve"> in the following configurations:</w:t>
      </w:r>
      <w:r w:rsidRPr="00BA01D8">
        <w:rPr>
          <w:rFonts w:cs="Arial"/>
          <w:szCs w:val="20"/>
        </w:rPr>
        <w:t xml:space="preserve"> </w:t>
      </w:r>
    </w:p>
    <w:p w14:paraId="01F9F953" w14:textId="6D332FAC" w:rsidR="00FE3D23" w:rsidRDefault="00CE3C52" w:rsidP="005B4D5E">
      <w:pPr>
        <w:pStyle w:val="ArialText"/>
        <w:numPr>
          <w:ilvl w:val="0"/>
          <w:numId w:val="17"/>
        </w:numPr>
        <w:rPr>
          <w:rFonts w:cs="Arial"/>
          <w:szCs w:val="20"/>
        </w:rPr>
      </w:pPr>
      <w:r w:rsidRPr="00CE3C52">
        <w:rPr>
          <w:rFonts w:cs="Arial"/>
          <w:b/>
          <w:szCs w:val="20"/>
        </w:rPr>
        <w:t xml:space="preserve">Preamble </w:t>
      </w:r>
      <w:r>
        <w:rPr>
          <w:rFonts w:cs="Arial"/>
          <w:b/>
          <w:szCs w:val="20"/>
        </w:rPr>
        <w:t>F</w:t>
      </w:r>
      <w:r w:rsidRPr="00CE3C52">
        <w:rPr>
          <w:rFonts w:cs="Arial"/>
          <w:b/>
          <w:szCs w:val="20"/>
        </w:rPr>
        <w:t>ormat</w:t>
      </w:r>
      <w:r>
        <w:rPr>
          <w:rFonts w:cs="Arial"/>
          <w:b/>
          <w:szCs w:val="20"/>
        </w:rPr>
        <w:t xml:space="preserve"> 3 in </w:t>
      </w:r>
      <w:r w:rsidR="00FE3D23" w:rsidRPr="00817082">
        <w:rPr>
          <w:rFonts w:cs="Arial"/>
          <w:b/>
          <w:szCs w:val="20"/>
        </w:rPr>
        <w:t>FR1, L=839</w:t>
      </w:r>
      <w:r w:rsidR="00734383">
        <w:rPr>
          <w:rFonts w:cs="Arial"/>
          <w:b/>
          <w:szCs w:val="20"/>
        </w:rPr>
        <w:t xml:space="preserve"> (long preamble)</w:t>
      </w:r>
      <w:r w:rsidR="00FE3D23" w:rsidRPr="00817082">
        <w:rPr>
          <w:rFonts w:cs="Arial"/>
          <w:b/>
          <w:szCs w:val="20"/>
        </w:rPr>
        <w:t>, 5 kHz SCS:</w:t>
      </w:r>
      <w:r w:rsidR="00FE3D23">
        <w:rPr>
          <w:rFonts w:cs="Arial"/>
          <w:szCs w:val="20"/>
        </w:rPr>
        <w:t xml:space="preserve"> total BW of 8 </w:t>
      </w:r>
      <w:r w:rsidR="00601BEF">
        <w:rPr>
          <w:rFonts w:cs="Arial"/>
          <w:szCs w:val="20"/>
        </w:rPr>
        <w:t xml:space="preserve">FDM-ed </w:t>
      </w:r>
      <w:r w:rsidR="00FE3D23">
        <w:rPr>
          <w:rFonts w:cs="Arial"/>
          <w:szCs w:val="20"/>
        </w:rPr>
        <w:t>RACH occasions</w:t>
      </w:r>
      <w:r w:rsidR="009A533D">
        <w:rPr>
          <w:rFonts w:cs="Arial"/>
          <w:szCs w:val="20"/>
        </w:rPr>
        <w:t xml:space="preserve"> </w:t>
      </w:r>
      <w:r w:rsidR="00FE3D23">
        <w:rPr>
          <w:rFonts w:cs="Arial"/>
          <w:szCs w:val="20"/>
        </w:rPr>
        <w:t>= 34.56 MHz</w:t>
      </w:r>
    </w:p>
    <w:p w14:paraId="755B65D8" w14:textId="43059EF1" w:rsidR="001D624D" w:rsidRPr="00071670" w:rsidRDefault="001D624D" w:rsidP="00071670">
      <w:pPr>
        <w:pStyle w:val="ArialText"/>
        <w:numPr>
          <w:ilvl w:val="0"/>
          <w:numId w:val="17"/>
        </w:numPr>
        <w:rPr>
          <w:rFonts w:cs="Arial"/>
          <w:szCs w:val="20"/>
        </w:rPr>
      </w:pPr>
      <w:r w:rsidRPr="00817082">
        <w:rPr>
          <w:rFonts w:cs="Arial"/>
          <w:b/>
          <w:szCs w:val="20"/>
        </w:rPr>
        <w:t>FR</w:t>
      </w:r>
      <w:r>
        <w:rPr>
          <w:rFonts w:cs="Arial"/>
          <w:b/>
          <w:szCs w:val="20"/>
        </w:rPr>
        <w:t>1</w:t>
      </w:r>
      <w:r w:rsidRPr="00817082">
        <w:rPr>
          <w:rFonts w:cs="Arial"/>
          <w:b/>
          <w:szCs w:val="20"/>
        </w:rPr>
        <w:t>, L=139</w:t>
      </w:r>
      <w:r>
        <w:rPr>
          <w:rFonts w:cs="Arial"/>
          <w:b/>
          <w:szCs w:val="20"/>
        </w:rPr>
        <w:t xml:space="preserve"> (short preamble)</w:t>
      </w:r>
      <w:r w:rsidRPr="00817082">
        <w:rPr>
          <w:rFonts w:cs="Arial"/>
          <w:b/>
          <w:szCs w:val="20"/>
        </w:rPr>
        <w:t xml:space="preserve">, </w:t>
      </w:r>
      <w:r>
        <w:rPr>
          <w:rFonts w:cs="Arial"/>
          <w:b/>
          <w:szCs w:val="20"/>
        </w:rPr>
        <w:t>3</w:t>
      </w:r>
      <w:r w:rsidRPr="00817082">
        <w:rPr>
          <w:rFonts w:cs="Arial"/>
          <w:b/>
          <w:szCs w:val="20"/>
        </w:rPr>
        <w:t>0 kHz SCS:</w:t>
      </w:r>
      <w:r>
        <w:rPr>
          <w:rFonts w:cs="Arial"/>
          <w:szCs w:val="20"/>
        </w:rPr>
        <w:t xml:space="preserve"> total BW of 8 FDM-ed RACH occasions = 34.56 MHz</w:t>
      </w:r>
    </w:p>
    <w:p w14:paraId="6DDE963A" w14:textId="4A91AA56" w:rsidR="00FE3D23" w:rsidRPr="0070142E" w:rsidRDefault="00FE3D23" w:rsidP="005B4D5E">
      <w:pPr>
        <w:pStyle w:val="ArialText"/>
        <w:numPr>
          <w:ilvl w:val="0"/>
          <w:numId w:val="17"/>
        </w:numPr>
        <w:rPr>
          <w:rFonts w:cs="Arial"/>
          <w:szCs w:val="20"/>
        </w:rPr>
      </w:pPr>
      <w:r w:rsidRPr="00817082">
        <w:rPr>
          <w:rFonts w:cs="Arial"/>
          <w:b/>
          <w:szCs w:val="20"/>
        </w:rPr>
        <w:t>FR2, L=139</w:t>
      </w:r>
      <w:r w:rsidR="00202B34">
        <w:rPr>
          <w:rFonts w:cs="Arial"/>
          <w:b/>
          <w:szCs w:val="20"/>
        </w:rPr>
        <w:t xml:space="preserve"> (short </w:t>
      </w:r>
      <w:r w:rsidR="00734383">
        <w:rPr>
          <w:rFonts w:cs="Arial"/>
          <w:b/>
          <w:szCs w:val="20"/>
        </w:rPr>
        <w:t>preamble</w:t>
      </w:r>
      <w:r w:rsidR="00202B34">
        <w:rPr>
          <w:rFonts w:cs="Arial"/>
          <w:b/>
          <w:szCs w:val="20"/>
        </w:rPr>
        <w:t>)</w:t>
      </w:r>
      <w:r w:rsidRPr="00817082">
        <w:rPr>
          <w:rFonts w:cs="Arial"/>
          <w:b/>
          <w:szCs w:val="20"/>
        </w:rPr>
        <w:t>, 120 kHz SCS:</w:t>
      </w:r>
      <w:r>
        <w:rPr>
          <w:rFonts w:cs="Arial"/>
          <w:szCs w:val="20"/>
        </w:rPr>
        <w:t xml:space="preserve"> total BW of 8 </w:t>
      </w:r>
      <w:r w:rsidR="00601BEF">
        <w:rPr>
          <w:rFonts w:cs="Arial"/>
          <w:szCs w:val="20"/>
        </w:rPr>
        <w:t xml:space="preserve">FDM-ed </w:t>
      </w:r>
      <w:r>
        <w:rPr>
          <w:rFonts w:cs="Arial"/>
          <w:szCs w:val="20"/>
        </w:rPr>
        <w:t>RACH occasions</w:t>
      </w:r>
      <w:r w:rsidR="009A533D">
        <w:rPr>
          <w:rFonts w:cs="Arial"/>
          <w:szCs w:val="20"/>
        </w:rPr>
        <w:t xml:space="preserve"> </w:t>
      </w:r>
      <w:r>
        <w:rPr>
          <w:rFonts w:cs="Arial"/>
          <w:szCs w:val="20"/>
        </w:rPr>
        <w:t>= 138.24 MHz</w:t>
      </w:r>
    </w:p>
    <w:p w14:paraId="0F362E4E" w14:textId="13B64D1F" w:rsidR="00FE3D23" w:rsidRPr="000C7B74" w:rsidRDefault="00FE3D23" w:rsidP="00FE3D23">
      <w:pPr>
        <w:pStyle w:val="ArialText"/>
        <w:rPr>
          <w:rFonts w:cs="Arial"/>
          <w:szCs w:val="20"/>
        </w:rPr>
      </w:pPr>
      <w:r>
        <w:rPr>
          <w:rFonts w:cs="Arial"/>
          <w:szCs w:val="20"/>
        </w:rPr>
        <w:t xml:space="preserve">Therefore, for the RedCap UE, </w:t>
      </w:r>
      <w:r w:rsidRPr="00BA01D8">
        <w:rPr>
          <w:rFonts w:cs="Arial"/>
          <w:szCs w:val="20"/>
        </w:rPr>
        <w:t xml:space="preserve">the RACH occasion associated with </w:t>
      </w:r>
      <w:r>
        <w:rPr>
          <w:rFonts w:cs="Arial"/>
          <w:szCs w:val="20"/>
        </w:rPr>
        <w:t>the best/preferred</w:t>
      </w:r>
      <w:r w:rsidRPr="00BA01D8">
        <w:rPr>
          <w:rFonts w:cs="Arial"/>
          <w:szCs w:val="20"/>
        </w:rPr>
        <w:t xml:space="preserve"> SSB beam</w:t>
      </w:r>
      <w:r>
        <w:rPr>
          <w:rFonts w:cs="Arial"/>
          <w:szCs w:val="20"/>
        </w:rPr>
        <w:t xml:space="preserve"> may fall</w:t>
      </w:r>
      <w:r w:rsidRPr="00BA01D8">
        <w:rPr>
          <w:rFonts w:cs="Arial"/>
          <w:szCs w:val="20"/>
        </w:rPr>
        <w:t xml:space="preserve"> outside of its bandwidth</w:t>
      </w:r>
      <w:r w:rsidR="00601BEF">
        <w:rPr>
          <w:rFonts w:cs="Arial"/>
          <w:szCs w:val="20"/>
        </w:rPr>
        <w:t>, depending on how the UE sets its center frequency</w:t>
      </w:r>
      <w:r w:rsidRPr="00BA01D8">
        <w:rPr>
          <w:rFonts w:cs="Arial"/>
          <w:szCs w:val="20"/>
        </w:rPr>
        <w:t xml:space="preserve">. </w:t>
      </w:r>
      <w:r>
        <w:rPr>
          <w:rFonts w:cs="Arial"/>
          <w:szCs w:val="20"/>
        </w:rPr>
        <w:t>T</w:t>
      </w:r>
      <w:r w:rsidRPr="000C7B74">
        <w:rPr>
          <w:rFonts w:cs="Arial"/>
          <w:szCs w:val="20"/>
        </w:rPr>
        <w:t xml:space="preserve">o enable/support that a RACH occasion associated with the best SSB falls within the RedCap UE bandwidth, </w:t>
      </w:r>
      <w:r>
        <w:rPr>
          <w:rFonts w:cs="Arial"/>
          <w:szCs w:val="20"/>
        </w:rPr>
        <w:t>the</w:t>
      </w:r>
      <w:r w:rsidRPr="000C7B74">
        <w:rPr>
          <w:rFonts w:cs="Arial"/>
          <w:szCs w:val="20"/>
        </w:rPr>
        <w:t xml:space="preserve"> </w:t>
      </w:r>
      <w:r>
        <w:rPr>
          <w:rFonts w:cs="Arial"/>
          <w:szCs w:val="20"/>
        </w:rPr>
        <w:t xml:space="preserve">following </w:t>
      </w:r>
      <w:r w:rsidRPr="000C7B74">
        <w:rPr>
          <w:rFonts w:cs="Arial"/>
          <w:szCs w:val="20"/>
        </w:rPr>
        <w:t>options</w:t>
      </w:r>
      <w:r>
        <w:rPr>
          <w:rFonts w:cs="Arial"/>
          <w:szCs w:val="20"/>
        </w:rPr>
        <w:t xml:space="preserve"> were </w:t>
      </w:r>
      <w:r w:rsidR="002254EF">
        <w:rPr>
          <w:rFonts w:cs="Arial"/>
          <w:szCs w:val="20"/>
        </w:rPr>
        <w:t>considered</w:t>
      </w:r>
      <w:r>
        <w:rPr>
          <w:rFonts w:cs="Arial"/>
          <w:szCs w:val="20"/>
        </w:rPr>
        <w:t xml:space="preserve"> in RAN1#104</w:t>
      </w:r>
      <w:r w:rsidR="006F2459">
        <w:rPr>
          <w:rFonts w:cs="Arial"/>
          <w:szCs w:val="20"/>
        </w:rPr>
        <w:t>e</w:t>
      </w:r>
      <w:r w:rsidRPr="000C7B74">
        <w:rPr>
          <w:rFonts w:cs="Arial"/>
          <w:szCs w:val="20"/>
        </w:rPr>
        <w:t>:</w:t>
      </w:r>
    </w:p>
    <w:tbl>
      <w:tblPr>
        <w:tblStyle w:val="TableGrid"/>
        <w:tblW w:w="0" w:type="auto"/>
        <w:tblLook w:val="04A0" w:firstRow="1" w:lastRow="0" w:firstColumn="1" w:lastColumn="0" w:noHBand="0" w:noVBand="1"/>
      </w:tblPr>
      <w:tblGrid>
        <w:gridCol w:w="9629"/>
      </w:tblGrid>
      <w:tr w:rsidR="009E5BFB" w:rsidRPr="00393983" w14:paraId="323330EE" w14:textId="77777777" w:rsidTr="00A8007F">
        <w:tc>
          <w:tcPr>
            <w:tcW w:w="9629" w:type="dxa"/>
          </w:tcPr>
          <w:p w14:paraId="4FFE2EF4" w14:textId="77777777" w:rsidR="009E5BFB" w:rsidRPr="00393983" w:rsidRDefault="009E5BFB" w:rsidP="00A8007F">
            <w:p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highlight w:val="green"/>
              </w:rPr>
              <w:t>Agreements</w:t>
            </w:r>
            <w:r w:rsidRPr="00393983">
              <w:rPr>
                <w:rFonts w:ascii="Times New Roman" w:eastAsia="Batang" w:hAnsi="Times New Roman" w:cs="Times New Roman"/>
                <w:sz w:val="20"/>
                <w:szCs w:val="16"/>
              </w:rPr>
              <w:t>:</w:t>
            </w:r>
          </w:p>
          <w:p w14:paraId="655C3682" w14:textId="77777777" w:rsidR="009E5BFB" w:rsidRPr="00393983" w:rsidRDefault="009E5BFB" w:rsidP="00A8007F">
            <w:pPr>
              <w:numPr>
                <w:ilvl w:val="0"/>
                <w:numId w:val="15"/>
              </w:numPr>
              <w:spacing w:after="0" w:line="252" w:lineRule="auto"/>
              <w:contextualSpacing/>
              <w:rPr>
                <w:rFonts w:ascii="Times New Roman" w:eastAsia="Batang" w:hAnsi="Times New Roman" w:cs="Times New Roman"/>
                <w:sz w:val="20"/>
                <w:szCs w:val="16"/>
                <w:lang w:eastAsia="x-none"/>
              </w:rPr>
            </w:pPr>
            <w:r w:rsidRPr="00393983">
              <w:rPr>
                <w:rFonts w:ascii="Times New Roman" w:eastAsia="Batang" w:hAnsi="Times New Roman" w:cs="Times New Roman"/>
                <w:sz w:val="20"/>
                <w:szCs w:val="16"/>
                <w:lang w:eastAsia="x-none"/>
              </w:rPr>
              <w:t>Study further how to enable/support that a RACH occasion associated with the best SSB falls within the RedCap UE bandwidth, with the following options:</w:t>
            </w:r>
          </w:p>
          <w:p w14:paraId="1DA3FA56" w14:textId="77777777" w:rsidR="009E5BFB" w:rsidRPr="00393983" w:rsidRDefault="009E5BFB" w:rsidP="00A8007F">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1: Proper RF-retuning for RedCap</w:t>
            </w:r>
          </w:p>
          <w:p w14:paraId="36C7784E" w14:textId="77777777" w:rsidR="009E5BFB" w:rsidRPr="00393983" w:rsidRDefault="009E5BFB" w:rsidP="00A8007F">
            <w:pPr>
              <w:numPr>
                <w:ilvl w:val="0"/>
                <w:numId w:val="14"/>
              </w:numPr>
              <w:spacing w:after="0" w:line="240" w:lineRule="auto"/>
              <w:ind w:left="1440"/>
              <w:rPr>
                <w:rFonts w:ascii="Times New Roman" w:eastAsia="Calibri" w:hAnsi="Times New Roman" w:cs="Times New Roman"/>
                <w:sz w:val="20"/>
                <w:szCs w:val="16"/>
              </w:rPr>
            </w:pPr>
            <w:r w:rsidRPr="00393983">
              <w:rPr>
                <w:rFonts w:ascii="Times New Roman" w:eastAsia="Batang" w:hAnsi="Times New Roman" w:cs="Times New Roman"/>
                <w:sz w:val="20"/>
                <w:szCs w:val="16"/>
              </w:rPr>
              <w:t>Option 2: Separate initial UL BWP(s) for RedCap UEs</w:t>
            </w:r>
          </w:p>
          <w:p w14:paraId="1D5F119E" w14:textId="77777777" w:rsidR="009E5BFB" w:rsidRPr="00393983" w:rsidRDefault="009E5BFB" w:rsidP="00A8007F">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Option 3: gNB configuration (e.g., restrictions on existing PRACH configurations, or FDM-ed ROs, or always restricting the initial UL BWP to within RedCap UE bandwidth)</w:t>
            </w:r>
          </w:p>
          <w:p w14:paraId="6333A699" w14:textId="77777777" w:rsidR="009E5BFB" w:rsidRPr="00393983" w:rsidRDefault="009E5BFB" w:rsidP="00A8007F">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Option 4: Dedicated PRACH configurations (e.g., ROs) for RedCap UEs</w:t>
            </w:r>
          </w:p>
          <w:p w14:paraId="4F8B315E" w14:textId="77777777" w:rsidR="009E5BFB" w:rsidRPr="00393983" w:rsidRDefault="009E5BFB" w:rsidP="00A8007F">
            <w:pPr>
              <w:numPr>
                <w:ilvl w:val="0"/>
                <w:numId w:val="14"/>
              </w:numPr>
              <w:spacing w:after="0" w:line="240" w:lineRule="auto"/>
              <w:ind w:left="1440"/>
              <w:rPr>
                <w:rFonts w:ascii="Times New Roman" w:eastAsia="Batang" w:hAnsi="Times New Roman" w:cs="Times New Roman"/>
                <w:sz w:val="20"/>
                <w:szCs w:val="16"/>
              </w:rPr>
            </w:pPr>
            <w:r w:rsidRPr="00393983">
              <w:rPr>
                <w:rFonts w:ascii="Times New Roman" w:eastAsia="Batang" w:hAnsi="Times New Roman" w:cs="Times New Roman"/>
                <w:sz w:val="20"/>
                <w:szCs w:val="16"/>
              </w:rPr>
              <w:t>Other options are not precluded</w:t>
            </w:r>
          </w:p>
          <w:p w14:paraId="1458EAC5" w14:textId="77777777" w:rsidR="009E5BFB" w:rsidRPr="00393983" w:rsidRDefault="009E5BFB" w:rsidP="009E5BFB">
            <w:pPr>
              <w:spacing w:after="0" w:line="240" w:lineRule="auto"/>
              <w:rPr>
                <w:rFonts w:ascii="Times New Roman" w:hAnsi="Times New Roman" w:cs="Times New Roman"/>
                <w:sz w:val="20"/>
                <w:szCs w:val="16"/>
              </w:rPr>
            </w:pPr>
          </w:p>
        </w:tc>
      </w:tr>
    </w:tbl>
    <w:p w14:paraId="47679257" w14:textId="6B65EA85" w:rsidR="009E5BFB" w:rsidRDefault="009E5BFB" w:rsidP="00FE3D23">
      <w:pPr>
        <w:pStyle w:val="ArialText"/>
        <w:rPr>
          <w:rFonts w:cs="Arial"/>
          <w:szCs w:val="20"/>
        </w:rPr>
      </w:pPr>
    </w:p>
    <w:p w14:paraId="59657CD6" w14:textId="60829CEC" w:rsidR="00C33486" w:rsidRDefault="00B40E87" w:rsidP="0089129D">
      <w:pPr>
        <w:pStyle w:val="ArialText"/>
        <w:rPr>
          <w:rFonts w:cs="Arial"/>
          <w:szCs w:val="20"/>
        </w:rPr>
      </w:pPr>
      <w:r>
        <w:rPr>
          <w:rFonts w:cs="Arial"/>
          <w:szCs w:val="20"/>
        </w:rPr>
        <w:t xml:space="preserve">In </w:t>
      </w:r>
      <w:r w:rsidR="00F16131">
        <w:rPr>
          <w:rFonts w:cs="Arial"/>
          <w:szCs w:val="20"/>
        </w:rPr>
        <w:fldChar w:fldCharType="begin"/>
      </w:r>
      <w:r w:rsidR="00F16131">
        <w:rPr>
          <w:rFonts w:cs="Arial"/>
          <w:szCs w:val="20"/>
        </w:rPr>
        <w:instrText xml:space="preserve"> REF _Ref70668123 \h </w:instrText>
      </w:r>
      <w:r w:rsidR="00F16131">
        <w:rPr>
          <w:rFonts w:cs="Arial"/>
          <w:szCs w:val="20"/>
        </w:rPr>
      </w:r>
      <w:r w:rsidR="00F16131">
        <w:rPr>
          <w:rFonts w:cs="Arial"/>
          <w:szCs w:val="20"/>
        </w:rPr>
        <w:fldChar w:fldCharType="separate"/>
      </w:r>
      <w:r w:rsidR="00390064">
        <w:t xml:space="preserve">Table </w:t>
      </w:r>
      <w:r w:rsidR="00390064">
        <w:rPr>
          <w:noProof/>
        </w:rPr>
        <w:t>1</w:t>
      </w:r>
      <w:r w:rsidR="00F16131">
        <w:rPr>
          <w:rFonts w:cs="Arial"/>
          <w:szCs w:val="20"/>
        </w:rPr>
        <w:fldChar w:fldCharType="end"/>
      </w:r>
      <w:r w:rsidR="002C5C7F">
        <w:rPr>
          <w:rFonts w:cs="Arial"/>
          <w:szCs w:val="20"/>
        </w:rPr>
        <w:t>, we list the key advantages and disadvantages</w:t>
      </w:r>
      <w:r w:rsidR="006954BC">
        <w:rPr>
          <w:rFonts w:cs="Arial"/>
          <w:szCs w:val="20"/>
        </w:rPr>
        <w:t>/impacts</w:t>
      </w:r>
      <w:r w:rsidR="002C5C7F">
        <w:rPr>
          <w:rFonts w:cs="Arial"/>
          <w:szCs w:val="20"/>
        </w:rPr>
        <w:t xml:space="preserve"> of each option</w:t>
      </w:r>
      <w:r w:rsidR="00887EC5">
        <w:rPr>
          <w:rFonts w:cs="Arial"/>
          <w:szCs w:val="20"/>
        </w:rPr>
        <w:t>. Moreover,</w:t>
      </w:r>
      <w:r w:rsidR="00D57104">
        <w:rPr>
          <w:rFonts w:cs="Arial"/>
          <w:szCs w:val="20"/>
        </w:rPr>
        <w:t xml:space="preserve"> for some of the</w:t>
      </w:r>
      <w:r w:rsidR="006954BC">
        <w:rPr>
          <w:rFonts w:cs="Arial"/>
          <w:szCs w:val="20"/>
        </w:rPr>
        <w:t>se</w:t>
      </w:r>
      <w:r w:rsidR="00D57104">
        <w:rPr>
          <w:rFonts w:cs="Arial"/>
          <w:szCs w:val="20"/>
        </w:rPr>
        <w:t xml:space="preserve"> </w:t>
      </w:r>
      <w:r w:rsidR="006954BC">
        <w:rPr>
          <w:rFonts w:cs="Arial"/>
          <w:szCs w:val="20"/>
        </w:rPr>
        <w:t>impacts</w:t>
      </w:r>
      <w:r w:rsidR="00887EC5">
        <w:rPr>
          <w:rFonts w:cs="Arial"/>
          <w:szCs w:val="20"/>
        </w:rPr>
        <w:t xml:space="preserve"> </w:t>
      </w:r>
      <w:r w:rsidR="00F61805">
        <w:rPr>
          <w:rFonts w:cs="Arial"/>
          <w:szCs w:val="20"/>
        </w:rPr>
        <w:t xml:space="preserve">we </w:t>
      </w:r>
      <w:r w:rsidR="006954BC">
        <w:rPr>
          <w:rFonts w:cs="Arial"/>
          <w:szCs w:val="20"/>
        </w:rPr>
        <w:t>present our view and</w:t>
      </w:r>
      <w:r w:rsidR="00F61805">
        <w:rPr>
          <w:rFonts w:cs="Arial"/>
          <w:szCs w:val="20"/>
        </w:rPr>
        <w:t xml:space="preserve"> </w:t>
      </w:r>
      <w:r w:rsidR="006954BC">
        <w:rPr>
          <w:rFonts w:cs="Arial"/>
          <w:szCs w:val="20"/>
        </w:rPr>
        <w:t xml:space="preserve">potential </w:t>
      </w:r>
      <w:r w:rsidR="00F61805">
        <w:rPr>
          <w:rFonts w:cs="Arial"/>
          <w:szCs w:val="20"/>
        </w:rPr>
        <w:t>remedies</w:t>
      </w:r>
      <w:r w:rsidR="006954BC">
        <w:rPr>
          <w:rFonts w:cs="Arial"/>
          <w:szCs w:val="20"/>
        </w:rPr>
        <w:t>.</w:t>
      </w:r>
      <w:r w:rsidR="00F61805">
        <w:rPr>
          <w:rFonts w:cs="Arial"/>
          <w:szCs w:val="20"/>
        </w:rPr>
        <w:t xml:space="preserve"> </w:t>
      </w:r>
    </w:p>
    <w:p w14:paraId="27B5111F" w14:textId="1A947C39" w:rsidR="00D2415D" w:rsidRDefault="00D2415D" w:rsidP="006C5E12">
      <w:pPr>
        <w:pStyle w:val="Caption"/>
        <w:keepNext/>
        <w:jc w:val="center"/>
      </w:pPr>
      <w:bookmarkStart w:id="125" w:name="_Ref70668123"/>
      <w:r>
        <w:t xml:space="preserve">Table </w:t>
      </w:r>
      <w:r>
        <w:fldChar w:fldCharType="begin"/>
      </w:r>
      <w:r>
        <w:instrText xml:space="preserve"> SEQ Table \* ARABIC </w:instrText>
      </w:r>
      <w:r>
        <w:fldChar w:fldCharType="separate"/>
      </w:r>
      <w:r w:rsidR="00390064">
        <w:rPr>
          <w:noProof/>
        </w:rPr>
        <w:t>1</w:t>
      </w:r>
      <w:r>
        <w:fldChar w:fldCharType="end"/>
      </w:r>
      <w:bookmarkEnd w:id="125"/>
      <w:r>
        <w:t xml:space="preserve">: </w:t>
      </w:r>
      <w:r w:rsidRPr="00DC257B">
        <w:t xml:space="preserve">Key pros and cons of each option (for </w:t>
      </w:r>
      <w:r>
        <w:t>PRACH</w:t>
      </w:r>
      <w:r w:rsidRPr="00DC257B">
        <w:t xml:space="preserve"> </w:t>
      </w:r>
      <w:r w:rsidR="007011B4">
        <w:t>transmissions</w:t>
      </w:r>
      <w:r w:rsidRPr="00DC257B">
        <w:t>)</w:t>
      </w:r>
      <w:r w:rsidR="00124D3A">
        <w:t>.</w:t>
      </w:r>
    </w:p>
    <w:tbl>
      <w:tblPr>
        <w:tblStyle w:val="TableGrid"/>
        <w:tblW w:w="0" w:type="auto"/>
        <w:tblLook w:val="04A0" w:firstRow="1" w:lastRow="0" w:firstColumn="1" w:lastColumn="0" w:noHBand="0" w:noVBand="1"/>
      </w:tblPr>
      <w:tblGrid>
        <w:gridCol w:w="2245"/>
        <w:gridCol w:w="3060"/>
        <w:gridCol w:w="4324"/>
      </w:tblGrid>
      <w:tr w:rsidR="00B14AC7" w:rsidRPr="000B20AB" w14:paraId="0F81A9D3" w14:textId="77777777" w:rsidTr="006A1D29">
        <w:tc>
          <w:tcPr>
            <w:tcW w:w="2245" w:type="dxa"/>
            <w:shd w:val="clear" w:color="auto" w:fill="D9D9D9" w:themeFill="background1" w:themeFillShade="D9"/>
          </w:tcPr>
          <w:p w14:paraId="231B2D9A" w14:textId="42C9118F" w:rsidR="00B14AC7" w:rsidRPr="00343D8D" w:rsidRDefault="00B14AC7" w:rsidP="00524805">
            <w:pPr>
              <w:pStyle w:val="ArialText"/>
              <w:rPr>
                <w:rFonts w:cs="Arial"/>
                <w:b/>
                <w:bCs/>
                <w:sz w:val="18"/>
                <w:szCs w:val="18"/>
              </w:rPr>
            </w:pPr>
            <w:r w:rsidRPr="00343D8D">
              <w:rPr>
                <w:rFonts w:cs="Arial"/>
                <w:b/>
                <w:bCs/>
                <w:sz w:val="18"/>
                <w:szCs w:val="18"/>
              </w:rPr>
              <w:t>Solution</w:t>
            </w:r>
          </w:p>
        </w:tc>
        <w:tc>
          <w:tcPr>
            <w:tcW w:w="3060" w:type="dxa"/>
            <w:shd w:val="clear" w:color="auto" w:fill="D9D9D9" w:themeFill="background1" w:themeFillShade="D9"/>
          </w:tcPr>
          <w:p w14:paraId="64B134E0" w14:textId="1C8167F0" w:rsidR="00B14AC7" w:rsidRPr="00343D8D" w:rsidRDefault="00B14AC7" w:rsidP="00524805">
            <w:pPr>
              <w:pStyle w:val="ArialText"/>
              <w:rPr>
                <w:rFonts w:cs="Arial"/>
                <w:b/>
                <w:bCs/>
                <w:sz w:val="18"/>
                <w:szCs w:val="18"/>
              </w:rPr>
            </w:pPr>
            <w:r w:rsidRPr="00343D8D">
              <w:rPr>
                <w:rFonts w:cs="Arial"/>
                <w:b/>
                <w:bCs/>
                <w:sz w:val="18"/>
                <w:szCs w:val="18"/>
              </w:rPr>
              <w:t>Pros</w:t>
            </w:r>
          </w:p>
        </w:tc>
        <w:tc>
          <w:tcPr>
            <w:tcW w:w="4324" w:type="dxa"/>
            <w:shd w:val="clear" w:color="auto" w:fill="D9D9D9" w:themeFill="background1" w:themeFillShade="D9"/>
          </w:tcPr>
          <w:p w14:paraId="7D465D99" w14:textId="69393D50" w:rsidR="00B14AC7" w:rsidRPr="00343D8D" w:rsidRDefault="00343D8D" w:rsidP="00524805">
            <w:pPr>
              <w:pStyle w:val="ArialText"/>
              <w:rPr>
                <w:rFonts w:cs="Arial"/>
                <w:b/>
                <w:bCs/>
                <w:sz w:val="18"/>
                <w:szCs w:val="18"/>
              </w:rPr>
            </w:pPr>
            <w:r w:rsidRPr="00343D8D">
              <w:rPr>
                <w:rFonts w:cs="Arial"/>
                <w:b/>
                <w:bCs/>
                <w:sz w:val="18"/>
                <w:szCs w:val="18"/>
              </w:rPr>
              <w:t>Concerns/comments/remedies</w:t>
            </w:r>
          </w:p>
        </w:tc>
      </w:tr>
      <w:tr w:rsidR="00B14AC7" w:rsidRPr="000B20AB" w14:paraId="1B523D1C" w14:textId="77777777" w:rsidTr="00C33486">
        <w:tc>
          <w:tcPr>
            <w:tcW w:w="2245" w:type="dxa"/>
          </w:tcPr>
          <w:p w14:paraId="7C5CC536" w14:textId="4F71A2E4" w:rsidR="00B14AC7" w:rsidRPr="000B20AB" w:rsidRDefault="00B14AC7" w:rsidP="00B14AC7">
            <w:pPr>
              <w:pStyle w:val="ArialText"/>
              <w:jc w:val="left"/>
              <w:rPr>
                <w:rFonts w:cs="Arial"/>
                <w:bCs/>
                <w:sz w:val="18"/>
                <w:szCs w:val="18"/>
              </w:rPr>
            </w:pPr>
            <w:r w:rsidRPr="000B20AB">
              <w:rPr>
                <w:rFonts w:cs="Arial"/>
                <w:bCs/>
                <w:sz w:val="18"/>
                <w:szCs w:val="18"/>
              </w:rPr>
              <w:t>Option 1: Proper RF</w:t>
            </w:r>
            <w:r w:rsidR="00054509" w:rsidRPr="00401FE6">
              <w:rPr>
                <w:rFonts w:cs="Arial"/>
                <w:bCs/>
                <w:sz w:val="18"/>
                <w:szCs w:val="18"/>
              </w:rPr>
              <w:t xml:space="preserve"> </w:t>
            </w:r>
            <w:r w:rsidRPr="000B20AB">
              <w:rPr>
                <w:rFonts w:cs="Arial"/>
                <w:bCs/>
                <w:sz w:val="18"/>
                <w:szCs w:val="18"/>
              </w:rPr>
              <w:t>retuning</w:t>
            </w:r>
          </w:p>
        </w:tc>
        <w:tc>
          <w:tcPr>
            <w:tcW w:w="3060" w:type="dxa"/>
          </w:tcPr>
          <w:p w14:paraId="44A34800" w14:textId="77777777" w:rsidR="002371EF" w:rsidRPr="00AA3123" w:rsidRDefault="002371EF"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Allows the RedCap devices and the normal UEs to share the same initial UL BWP and PRACH resource. </w:t>
            </w:r>
          </w:p>
          <w:p w14:paraId="470DF3E7" w14:textId="77777777" w:rsidR="002371EF" w:rsidRPr="00AA3123" w:rsidRDefault="002371EF"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Uplink resource fragmentation can be avoided.</w:t>
            </w:r>
          </w:p>
          <w:p w14:paraId="7D52BED4" w14:textId="49041CF6" w:rsidR="002371EF" w:rsidRPr="00AA3123" w:rsidRDefault="002371EF"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No/small impact on non-RedCap UEs. </w:t>
            </w:r>
          </w:p>
          <w:p w14:paraId="0E06A65A" w14:textId="77777777" w:rsidR="00B14AC7" w:rsidRPr="000B20AB" w:rsidRDefault="00B14AC7" w:rsidP="00524805">
            <w:pPr>
              <w:pStyle w:val="ArialText"/>
              <w:rPr>
                <w:rFonts w:cs="Arial"/>
                <w:sz w:val="18"/>
                <w:szCs w:val="18"/>
              </w:rPr>
            </w:pPr>
          </w:p>
        </w:tc>
        <w:tc>
          <w:tcPr>
            <w:tcW w:w="4324" w:type="dxa"/>
          </w:tcPr>
          <w:p w14:paraId="04FCEDD1" w14:textId="19D8A9F5" w:rsidR="00B14AC7" w:rsidRPr="00AA3123" w:rsidRDefault="0095412B" w:rsidP="005B4D5E">
            <w:pPr>
              <w:pStyle w:val="ListParagraph"/>
              <w:numPr>
                <w:ilvl w:val="0"/>
                <w:numId w:val="23"/>
              </w:numPr>
              <w:spacing w:after="100" w:afterAutospacing="1" w:line="252" w:lineRule="auto"/>
              <w:ind w:left="189" w:hanging="180"/>
              <w:contextualSpacing/>
              <w:rPr>
                <w:rFonts w:cs="Arial"/>
                <w:sz w:val="18"/>
                <w:szCs w:val="18"/>
                <w:lang w:val="en-US"/>
              </w:rPr>
            </w:pPr>
            <w:r w:rsidRPr="00AA3123">
              <w:rPr>
                <w:rFonts w:ascii="Arial" w:hAnsi="Arial" w:cs="Arial"/>
                <w:sz w:val="18"/>
                <w:szCs w:val="18"/>
                <w:lang w:val="en-US" w:eastAsia="zh-CN"/>
              </w:rPr>
              <w:t>A new timing relationship between PRACH and RAR (msg2) which shall take the retuning time into account</w:t>
            </w:r>
            <w:r w:rsidR="00DE0A13" w:rsidRPr="00AA3123">
              <w:rPr>
                <w:rFonts w:ascii="Arial" w:hAnsi="Arial" w:cs="Arial"/>
                <w:sz w:val="18"/>
                <w:szCs w:val="18"/>
                <w:lang w:val="en-US" w:eastAsia="zh-CN"/>
              </w:rPr>
              <w:t xml:space="preserve">. </w:t>
            </w:r>
            <w:r w:rsidR="00C81EF7" w:rsidRPr="00AA3123">
              <w:rPr>
                <w:rFonts w:ascii="Arial" w:hAnsi="Arial" w:cs="Arial"/>
                <w:sz w:val="18"/>
                <w:szCs w:val="18"/>
                <w:lang w:val="en-US" w:eastAsia="zh-CN"/>
              </w:rPr>
              <w:t>This may result in a few symbols additional delay during initial access which can be acceptable.</w:t>
            </w:r>
            <w:r w:rsidR="005160A5" w:rsidRPr="00AA3123">
              <w:rPr>
                <w:rFonts w:ascii="Arial" w:hAnsi="Arial" w:cs="Arial"/>
                <w:sz w:val="18"/>
                <w:szCs w:val="18"/>
                <w:lang w:val="en-US" w:eastAsia="zh-CN"/>
              </w:rPr>
              <w:t xml:space="preserve"> </w:t>
            </w:r>
          </w:p>
          <w:p w14:paraId="30287661" w14:textId="27FCE270" w:rsidR="00EB5CD8" w:rsidRPr="00AA3123" w:rsidRDefault="005B361D" w:rsidP="005B4D5E">
            <w:pPr>
              <w:pStyle w:val="ListParagraph"/>
              <w:numPr>
                <w:ilvl w:val="0"/>
                <w:numId w:val="23"/>
              </w:numPr>
              <w:spacing w:after="100" w:afterAutospacing="1" w:line="252" w:lineRule="auto"/>
              <w:ind w:left="189" w:hanging="180"/>
              <w:contextualSpacing/>
              <w:rPr>
                <w:rFonts w:cs="Arial"/>
                <w:sz w:val="18"/>
                <w:szCs w:val="18"/>
                <w:lang w:val="en-US"/>
              </w:rPr>
            </w:pPr>
            <w:r w:rsidRPr="00AA3123">
              <w:rPr>
                <w:rFonts w:ascii="Arial" w:hAnsi="Arial" w:cs="Arial"/>
                <w:sz w:val="18"/>
                <w:szCs w:val="18"/>
                <w:lang w:val="en-US" w:eastAsia="zh-CN"/>
              </w:rPr>
              <w:t xml:space="preserve">Requires RF retuning. However, </w:t>
            </w:r>
            <w:r w:rsidR="00EB5CD8" w:rsidRPr="00AA3123">
              <w:rPr>
                <w:rFonts w:ascii="Arial" w:hAnsi="Arial" w:cs="Arial"/>
                <w:sz w:val="18"/>
                <w:szCs w:val="18"/>
                <w:lang w:val="en-US" w:eastAsia="zh-CN"/>
              </w:rPr>
              <w:t xml:space="preserve">RF retuning does not need be done frequently in this case and may not be even needed in most cases. RF retuning is a common </w:t>
            </w:r>
            <w:r w:rsidR="00DB281F" w:rsidRPr="003F166A">
              <w:rPr>
                <w:rFonts w:ascii="Arial" w:hAnsi="Arial" w:cs="Arial"/>
                <w:sz w:val="18"/>
                <w:szCs w:val="18"/>
                <w:lang w:val="en-US" w:eastAsia="zh-CN"/>
              </w:rPr>
              <w:t>behavior</w:t>
            </w:r>
            <w:r w:rsidR="00DB281F" w:rsidRPr="00D46A6D">
              <w:rPr>
                <w:rFonts w:ascii="Arial" w:hAnsi="Arial" w:cs="Arial"/>
                <w:sz w:val="18"/>
                <w:szCs w:val="18"/>
                <w:lang w:val="en-US" w:eastAsia="zh-CN"/>
              </w:rPr>
              <w:t xml:space="preserve"> </w:t>
            </w:r>
            <w:r w:rsidR="00EB5CD8" w:rsidRPr="00AA3123">
              <w:rPr>
                <w:rFonts w:ascii="Arial" w:hAnsi="Arial" w:cs="Arial"/>
                <w:sz w:val="18"/>
                <w:szCs w:val="18"/>
                <w:lang w:val="en-US" w:eastAsia="zh-CN"/>
              </w:rPr>
              <w:t xml:space="preserve">for LTE-M </w:t>
            </w:r>
            <w:proofErr w:type="gramStart"/>
            <w:r w:rsidR="00EB5CD8" w:rsidRPr="00AA3123">
              <w:rPr>
                <w:rFonts w:ascii="Arial" w:hAnsi="Arial" w:cs="Arial"/>
                <w:sz w:val="18"/>
                <w:szCs w:val="18"/>
                <w:lang w:val="en-US" w:eastAsia="zh-CN"/>
              </w:rPr>
              <w:t>UEs</w:t>
            </w:r>
            <w:proofErr w:type="gramEnd"/>
            <w:r w:rsidR="00EB5CD8" w:rsidRPr="00AA3123">
              <w:rPr>
                <w:rFonts w:ascii="Arial" w:hAnsi="Arial" w:cs="Arial"/>
                <w:sz w:val="18"/>
                <w:szCs w:val="18"/>
                <w:lang w:val="en-US" w:eastAsia="zh-CN"/>
              </w:rPr>
              <w:t xml:space="preserve"> and it does not prevent </w:t>
            </w:r>
            <w:r w:rsidR="000250D3" w:rsidRPr="00AA3123">
              <w:rPr>
                <w:rFonts w:ascii="Arial" w:hAnsi="Arial" w:cs="Arial"/>
                <w:sz w:val="18"/>
                <w:szCs w:val="18"/>
                <w:lang w:val="en-US" w:eastAsia="zh-CN"/>
              </w:rPr>
              <w:t>having UEs</w:t>
            </w:r>
            <w:r w:rsidR="00B17186" w:rsidRPr="00AA3123">
              <w:rPr>
                <w:rFonts w:ascii="Arial" w:hAnsi="Arial" w:cs="Arial"/>
                <w:sz w:val="18"/>
                <w:szCs w:val="18"/>
                <w:lang w:val="en-US" w:eastAsia="zh-CN"/>
              </w:rPr>
              <w:t xml:space="preserve"> with </w:t>
            </w:r>
            <w:r w:rsidR="00EB5CD8" w:rsidRPr="00AA3123">
              <w:rPr>
                <w:rFonts w:ascii="Arial" w:hAnsi="Arial" w:cs="Arial"/>
                <w:sz w:val="18"/>
                <w:szCs w:val="18"/>
                <w:lang w:val="en-US" w:eastAsia="zh-CN"/>
              </w:rPr>
              <w:t>low complexity</w:t>
            </w:r>
            <w:r w:rsidR="00B17186" w:rsidRPr="00AA3123">
              <w:rPr>
                <w:rFonts w:ascii="Arial" w:hAnsi="Arial" w:cs="Arial"/>
                <w:sz w:val="18"/>
                <w:szCs w:val="18"/>
                <w:lang w:val="en-US" w:eastAsia="zh-CN"/>
              </w:rPr>
              <w:t>/</w:t>
            </w:r>
            <w:r w:rsidR="00DE637C" w:rsidRPr="00AA3123">
              <w:rPr>
                <w:rFonts w:ascii="Arial" w:hAnsi="Arial" w:cs="Arial"/>
                <w:sz w:val="18"/>
                <w:szCs w:val="18"/>
                <w:lang w:val="en-US" w:eastAsia="zh-CN"/>
              </w:rPr>
              <w:t>energy consumption</w:t>
            </w:r>
            <w:r w:rsidR="00EB5CD8" w:rsidRPr="00AA3123">
              <w:rPr>
                <w:rFonts w:ascii="Arial" w:hAnsi="Arial" w:cs="Arial"/>
                <w:sz w:val="18"/>
                <w:szCs w:val="18"/>
                <w:lang w:val="en-US" w:eastAsia="zh-CN"/>
              </w:rPr>
              <w:t>.</w:t>
            </w:r>
          </w:p>
        </w:tc>
      </w:tr>
      <w:tr w:rsidR="00B14AC7" w:rsidRPr="000B20AB" w14:paraId="33DDE578" w14:textId="77777777" w:rsidTr="00D42A96">
        <w:trPr>
          <w:trHeight w:val="1340"/>
        </w:trPr>
        <w:tc>
          <w:tcPr>
            <w:tcW w:w="2245" w:type="dxa"/>
          </w:tcPr>
          <w:p w14:paraId="3CFF14CB" w14:textId="2775EA4A" w:rsidR="00B14AC7" w:rsidRPr="000B20AB" w:rsidRDefault="00B14AC7" w:rsidP="00B14AC7">
            <w:pPr>
              <w:pStyle w:val="ArialText"/>
              <w:jc w:val="left"/>
              <w:rPr>
                <w:rFonts w:cs="Arial"/>
                <w:bCs/>
                <w:sz w:val="18"/>
                <w:szCs w:val="18"/>
              </w:rPr>
            </w:pPr>
            <w:r w:rsidRPr="000B20AB">
              <w:rPr>
                <w:rFonts w:cs="Arial"/>
                <w:bCs/>
                <w:sz w:val="18"/>
                <w:szCs w:val="18"/>
              </w:rPr>
              <w:t>Option 2: Separate initial UL BWP</w:t>
            </w:r>
          </w:p>
        </w:tc>
        <w:tc>
          <w:tcPr>
            <w:tcW w:w="3060" w:type="dxa"/>
          </w:tcPr>
          <w:p w14:paraId="7C025731" w14:textId="77777777" w:rsidR="00A756B5" w:rsidRPr="00DF0B5D" w:rsidRDefault="00A756B5"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DF0B5D">
              <w:rPr>
                <w:rFonts w:asciiTheme="minorBidi" w:hAnsiTheme="minorBidi"/>
                <w:sz w:val="18"/>
                <w:szCs w:val="18"/>
                <w:lang w:val="en-US"/>
              </w:rPr>
              <w:t>Mostly compatible with existing BWP framework</w:t>
            </w:r>
          </w:p>
          <w:p w14:paraId="00D7F302" w14:textId="77777777" w:rsidR="00A756B5" w:rsidRPr="00DF0B5D" w:rsidRDefault="00A756B5"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DF0B5D">
              <w:rPr>
                <w:rFonts w:asciiTheme="minorBidi" w:hAnsiTheme="minorBidi"/>
                <w:sz w:val="18"/>
                <w:szCs w:val="18"/>
                <w:lang w:val="en-US"/>
              </w:rPr>
              <w:t>Also enable/support that PUCCH (for Msg4/[MsgB] HARQ feedback) and/or PUSCH (for Msg3/[MsgA]) transmissions fall within the RedCap UE bandwidth during initial access</w:t>
            </w:r>
          </w:p>
          <w:p w14:paraId="20CD7D60" w14:textId="77777777" w:rsidR="00B14AC7" w:rsidRPr="00DF0B5D" w:rsidRDefault="00B14AC7" w:rsidP="00524805">
            <w:pPr>
              <w:pStyle w:val="ArialText"/>
              <w:rPr>
                <w:rFonts w:asciiTheme="minorBidi" w:eastAsia="Calibri" w:hAnsiTheme="minorBidi"/>
                <w:sz w:val="18"/>
                <w:szCs w:val="18"/>
                <w:lang w:eastAsia="en-US"/>
              </w:rPr>
            </w:pPr>
          </w:p>
        </w:tc>
        <w:tc>
          <w:tcPr>
            <w:tcW w:w="4324" w:type="dxa"/>
          </w:tcPr>
          <w:p w14:paraId="07203886" w14:textId="77777777" w:rsidR="00B14AC7" w:rsidRPr="00DF0B5D" w:rsidRDefault="00A33206"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DF0B5D">
              <w:rPr>
                <w:rFonts w:asciiTheme="minorBidi" w:hAnsiTheme="minorBidi"/>
                <w:sz w:val="18"/>
                <w:szCs w:val="18"/>
                <w:lang w:val="en-US"/>
              </w:rPr>
              <w:t xml:space="preserve">Risk of PUSCH resource fragmentation and significant impact on non-RedCap UEs. This can be </w:t>
            </w:r>
            <w:r w:rsidR="00215D44" w:rsidRPr="00DF0B5D">
              <w:rPr>
                <w:rFonts w:asciiTheme="minorBidi" w:hAnsiTheme="minorBidi"/>
                <w:sz w:val="18"/>
                <w:szCs w:val="18"/>
                <w:lang w:val="en-US"/>
              </w:rPr>
              <w:t>minimized by allowing network to disable PUCCH frequency hopping during initial access and placing the initial UL BWP at the edges of carrier.</w:t>
            </w:r>
          </w:p>
          <w:p w14:paraId="3F4ABD3C" w14:textId="2B87B2A3" w:rsidR="00BF656C" w:rsidRPr="00DF0B5D" w:rsidRDefault="00FE35A4"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F87345">
              <w:rPr>
                <w:rFonts w:asciiTheme="minorBidi" w:hAnsiTheme="minorBidi"/>
                <w:sz w:val="18"/>
                <w:szCs w:val="18"/>
                <w:lang w:val="en-US"/>
              </w:rPr>
              <w:t>May require d</w:t>
            </w:r>
            <w:r w:rsidR="00BF656C" w:rsidRPr="00F87345">
              <w:rPr>
                <w:rFonts w:asciiTheme="minorBidi" w:hAnsiTheme="minorBidi"/>
                <w:sz w:val="18"/>
                <w:szCs w:val="18"/>
                <w:lang w:val="en-US"/>
              </w:rPr>
              <w:t>ifferent center frequencies for initial UL BWP and DL BWP</w:t>
            </w:r>
            <w:r w:rsidR="00E22DC8" w:rsidRPr="00F87345">
              <w:rPr>
                <w:rFonts w:asciiTheme="minorBidi" w:hAnsiTheme="minorBidi"/>
                <w:sz w:val="18"/>
                <w:szCs w:val="18"/>
                <w:lang w:val="en-US"/>
              </w:rPr>
              <w:t xml:space="preserve"> in TDD</w:t>
            </w:r>
            <w:r w:rsidRPr="00F87345">
              <w:rPr>
                <w:rFonts w:asciiTheme="minorBidi" w:hAnsiTheme="minorBidi"/>
                <w:sz w:val="18"/>
                <w:szCs w:val="18"/>
                <w:lang w:val="en-US"/>
              </w:rPr>
              <w:t xml:space="preserve">. </w:t>
            </w:r>
            <w:r w:rsidR="00E22DC8" w:rsidRPr="00F87345">
              <w:rPr>
                <w:rFonts w:asciiTheme="minorBidi" w:hAnsiTheme="minorBidi"/>
                <w:sz w:val="18"/>
                <w:szCs w:val="18"/>
                <w:lang w:val="en-US"/>
              </w:rPr>
              <w:t>To address this, f</w:t>
            </w:r>
            <w:r w:rsidRPr="00F87345">
              <w:rPr>
                <w:rFonts w:asciiTheme="minorBidi" w:hAnsiTheme="minorBidi"/>
                <w:sz w:val="18"/>
                <w:szCs w:val="18"/>
                <w:lang w:val="en-US"/>
              </w:rPr>
              <w:t>requency retuning between DL and UL BWP during initial access</w:t>
            </w:r>
            <w:r w:rsidR="00E22DC8" w:rsidRPr="00F87345">
              <w:rPr>
                <w:rFonts w:asciiTheme="minorBidi" w:hAnsiTheme="minorBidi"/>
                <w:sz w:val="18"/>
                <w:szCs w:val="18"/>
                <w:lang w:val="en-US"/>
              </w:rPr>
              <w:t xml:space="preserve"> can be supported for RedCap</w:t>
            </w:r>
            <w:r w:rsidR="00F87345">
              <w:rPr>
                <w:rFonts w:asciiTheme="minorBidi" w:hAnsiTheme="minorBidi"/>
                <w:sz w:val="18"/>
                <w:szCs w:val="18"/>
                <w:lang w:val="en-US"/>
              </w:rPr>
              <w:t xml:space="preserve"> (</w:t>
            </w:r>
            <w:proofErr w:type="gramStart"/>
            <w:r w:rsidR="00F87345">
              <w:rPr>
                <w:rFonts w:asciiTheme="minorBidi" w:hAnsiTheme="minorBidi"/>
                <w:sz w:val="18"/>
                <w:szCs w:val="18"/>
                <w:lang w:val="en-US"/>
              </w:rPr>
              <w:t>similar to</w:t>
            </w:r>
            <w:proofErr w:type="gramEnd"/>
            <w:r w:rsidR="00F87345">
              <w:rPr>
                <w:rFonts w:asciiTheme="minorBidi" w:hAnsiTheme="minorBidi"/>
                <w:sz w:val="18"/>
                <w:szCs w:val="18"/>
                <w:lang w:val="en-US"/>
              </w:rPr>
              <w:t xml:space="preserve"> </w:t>
            </w:r>
            <w:r w:rsidR="00F87345" w:rsidRPr="00F87345">
              <w:rPr>
                <w:rFonts w:asciiTheme="minorBidi" w:hAnsiTheme="minorBidi"/>
                <w:sz w:val="18"/>
                <w:szCs w:val="18"/>
                <w:lang w:val="en-US"/>
              </w:rPr>
              <w:t>HD</w:t>
            </w:r>
            <w:r w:rsidR="00A25C40">
              <w:rPr>
                <w:rFonts w:asciiTheme="minorBidi" w:hAnsiTheme="minorBidi"/>
                <w:sz w:val="18"/>
                <w:szCs w:val="18"/>
                <w:lang w:val="en-US"/>
              </w:rPr>
              <w:t>-</w:t>
            </w:r>
            <w:r w:rsidR="00F87345">
              <w:rPr>
                <w:rFonts w:asciiTheme="minorBidi" w:hAnsiTheme="minorBidi"/>
                <w:sz w:val="18"/>
                <w:szCs w:val="18"/>
                <w:lang w:val="en-US"/>
              </w:rPr>
              <w:t>FDD operation)</w:t>
            </w:r>
            <w:r w:rsidRPr="00F87345">
              <w:rPr>
                <w:rFonts w:asciiTheme="minorBidi" w:hAnsiTheme="minorBidi"/>
                <w:sz w:val="18"/>
                <w:szCs w:val="18"/>
                <w:lang w:val="en-US"/>
              </w:rPr>
              <w:t>.</w:t>
            </w:r>
          </w:p>
          <w:p w14:paraId="56CC122E" w14:textId="2FF4DC50" w:rsidR="00A74252" w:rsidRDefault="00A74252"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74252">
              <w:rPr>
                <w:rFonts w:asciiTheme="minorBidi" w:hAnsiTheme="minorBidi"/>
                <w:sz w:val="18"/>
                <w:szCs w:val="18"/>
                <w:lang w:val="en-US"/>
              </w:rPr>
              <w:t>Increased gNB processing for PRACH.</w:t>
            </w:r>
            <w:r w:rsidR="00883974">
              <w:rPr>
                <w:rFonts w:asciiTheme="minorBidi" w:hAnsiTheme="minorBidi"/>
                <w:sz w:val="18"/>
                <w:szCs w:val="18"/>
                <w:lang w:val="en-US"/>
              </w:rPr>
              <w:t xml:space="preserve"> To mitigate this, </w:t>
            </w:r>
            <w:r w:rsidR="00883974" w:rsidRPr="00883974">
              <w:rPr>
                <w:rFonts w:asciiTheme="minorBidi" w:hAnsiTheme="minorBidi"/>
                <w:sz w:val="18"/>
                <w:szCs w:val="18"/>
                <w:lang w:val="en-US"/>
              </w:rPr>
              <w:t xml:space="preserve">ROs </w:t>
            </w:r>
            <w:r w:rsidR="00A82492">
              <w:rPr>
                <w:rFonts w:asciiTheme="minorBidi" w:hAnsiTheme="minorBidi"/>
                <w:sz w:val="18"/>
                <w:szCs w:val="18"/>
                <w:lang w:val="en-US"/>
              </w:rPr>
              <w:t>should be shared</w:t>
            </w:r>
            <w:r w:rsidR="00883974" w:rsidRPr="00883974">
              <w:rPr>
                <w:rFonts w:asciiTheme="minorBidi" w:hAnsiTheme="minorBidi"/>
                <w:sz w:val="18"/>
                <w:szCs w:val="18"/>
                <w:lang w:val="en-US"/>
              </w:rPr>
              <w:t xml:space="preserve"> between non-RedCap and RedCap UEs</w:t>
            </w:r>
            <w:r w:rsidR="00A82492">
              <w:rPr>
                <w:rFonts w:asciiTheme="minorBidi" w:hAnsiTheme="minorBidi"/>
                <w:sz w:val="18"/>
                <w:szCs w:val="18"/>
                <w:lang w:val="en-US"/>
              </w:rPr>
              <w:t xml:space="preserve"> as much as possible.</w:t>
            </w:r>
          </w:p>
          <w:p w14:paraId="1B3F91BA" w14:textId="77777777" w:rsidR="00DF0B5D" w:rsidRDefault="00631ABA"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631ABA">
              <w:rPr>
                <w:rFonts w:asciiTheme="minorBidi" w:hAnsiTheme="minorBidi"/>
                <w:sz w:val="18"/>
                <w:szCs w:val="18"/>
                <w:lang w:val="en-US"/>
              </w:rPr>
              <w:lastRenderedPageBreak/>
              <w:t>gNB would always configure more than one initial UL BWP</w:t>
            </w:r>
            <w:r w:rsidR="00763EFA">
              <w:rPr>
                <w:rFonts w:asciiTheme="minorBidi" w:hAnsiTheme="minorBidi"/>
                <w:sz w:val="18"/>
                <w:szCs w:val="18"/>
                <w:lang w:val="en-US"/>
              </w:rPr>
              <w:t xml:space="preserve"> even for a very small</w:t>
            </w:r>
            <w:r w:rsidR="00763EFA" w:rsidRPr="00763EFA">
              <w:rPr>
                <w:rFonts w:asciiTheme="minorBidi" w:hAnsiTheme="minorBidi"/>
                <w:sz w:val="18"/>
                <w:szCs w:val="18"/>
                <w:lang w:val="en-US"/>
              </w:rPr>
              <w:t xml:space="preserve"> number of RedCap</w:t>
            </w:r>
            <w:r w:rsidR="00763EFA">
              <w:rPr>
                <w:rFonts w:asciiTheme="minorBidi" w:hAnsiTheme="minorBidi"/>
                <w:sz w:val="18"/>
                <w:szCs w:val="18"/>
                <w:lang w:val="en-US"/>
              </w:rPr>
              <w:t xml:space="preserve"> UEs</w:t>
            </w:r>
            <w:r w:rsidRPr="00631ABA">
              <w:rPr>
                <w:rFonts w:asciiTheme="minorBidi" w:hAnsiTheme="minorBidi"/>
                <w:sz w:val="18"/>
                <w:szCs w:val="18"/>
                <w:lang w:val="en-US"/>
              </w:rPr>
              <w:t>.</w:t>
            </w:r>
            <w:r w:rsidR="00DF0B5D">
              <w:rPr>
                <w:rFonts w:asciiTheme="minorBidi" w:hAnsiTheme="minorBidi"/>
                <w:sz w:val="18"/>
                <w:szCs w:val="18"/>
                <w:lang w:val="en-US"/>
              </w:rPr>
              <w:t xml:space="preserve"> </w:t>
            </w:r>
          </w:p>
          <w:p w14:paraId="064F863F" w14:textId="055CA284" w:rsidR="00A74252" w:rsidRPr="00D42A96" w:rsidRDefault="00DF0B5D" w:rsidP="00D42A96">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Pr>
                <w:rFonts w:asciiTheme="minorBidi" w:hAnsiTheme="minorBidi"/>
                <w:sz w:val="18"/>
                <w:szCs w:val="18"/>
                <w:lang w:val="en-US"/>
              </w:rPr>
              <w:t>Increased signaling overhead.</w:t>
            </w:r>
          </w:p>
        </w:tc>
      </w:tr>
      <w:tr w:rsidR="00B14AC7" w:rsidRPr="000B20AB" w14:paraId="0466FECC" w14:textId="77777777" w:rsidTr="00C33486">
        <w:tc>
          <w:tcPr>
            <w:tcW w:w="2245" w:type="dxa"/>
          </w:tcPr>
          <w:p w14:paraId="62B90A7A" w14:textId="42CF1F07" w:rsidR="00B14AC7" w:rsidRPr="000B20AB" w:rsidRDefault="00B14AC7" w:rsidP="00B14AC7">
            <w:pPr>
              <w:pStyle w:val="ArialText"/>
              <w:jc w:val="left"/>
              <w:rPr>
                <w:rFonts w:cs="Arial"/>
                <w:sz w:val="18"/>
                <w:szCs w:val="18"/>
              </w:rPr>
            </w:pPr>
            <w:r w:rsidRPr="000B20AB">
              <w:rPr>
                <w:rFonts w:cs="Arial"/>
                <w:bCs/>
                <w:sz w:val="18"/>
                <w:szCs w:val="18"/>
              </w:rPr>
              <w:lastRenderedPageBreak/>
              <w:t>Option 3: gNB configuration</w:t>
            </w:r>
          </w:p>
        </w:tc>
        <w:tc>
          <w:tcPr>
            <w:tcW w:w="3060" w:type="dxa"/>
          </w:tcPr>
          <w:p w14:paraId="150669B8" w14:textId="1C81D060" w:rsidR="002A6FCC" w:rsidRDefault="002A6FCC"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Pr>
                <w:rFonts w:asciiTheme="minorBidi" w:hAnsiTheme="minorBidi"/>
                <w:sz w:val="18"/>
                <w:szCs w:val="18"/>
                <w:lang w:val="en-US"/>
              </w:rPr>
              <w:t xml:space="preserve">Simple </w:t>
            </w:r>
            <w:r w:rsidR="002103AA">
              <w:rPr>
                <w:rFonts w:asciiTheme="minorBidi" w:hAnsiTheme="minorBidi"/>
                <w:sz w:val="18"/>
                <w:szCs w:val="18"/>
                <w:lang w:val="en-US"/>
              </w:rPr>
              <w:t xml:space="preserve">and feasible </w:t>
            </w:r>
            <w:r>
              <w:rPr>
                <w:rFonts w:asciiTheme="minorBidi" w:hAnsiTheme="minorBidi"/>
                <w:sz w:val="18"/>
                <w:szCs w:val="18"/>
                <w:lang w:val="en-US"/>
              </w:rPr>
              <w:t>solution</w:t>
            </w:r>
          </w:p>
          <w:p w14:paraId="74AE9739" w14:textId="09978643" w:rsidR="00B14AC7" w:rsidRPr="002A6FCC" w:rsidRDefault="00EA51CC"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2A6FCC">
              <w:rPr>
                <w:rFonts w:asciiTheme="minorBidi" w:hAnsiTheme="minorBidi"/>
                <w:sz w:val="18"/>
                <w:szCs w:val="18"/>
                <w:lang w:val="en-US"/>
              </w:rPr>
              <w:t>Minimum specification impact.</w:t>
            </w:r>
          </w:p>
          <w:p w14:paraId="6FD3DB03" w14:textId="5CDF9D04" w:rsidR="00EA51CC" w:rsidRPr="00AA3123" w:rsidRDefault="006F4581" w:rsidP="005B4D5E">
            <w:pPr>
              <w:pStyle w:val="ListParagraph"/>
              <w:numPr>
                <w:ilvl w:val="0"/>
                <w:numId w:val="23"/>
              </w:numPr>
              <w:spacing w:after="100" w:afterAutospacing="1" w:line="252" w:lineRule="auto"/>
              <w:ind w:left="189" w:hanging="180"/>
              <w:contextualSpacing/>
              <w:rPr>
                <w:rFonts w:cs="Arial"/>
                <w:sz w:val="18"/>
                <w:szCs w:val="18"/>
                <w:lang w:val="en-US"/>
              </w:rPr>
            </w:pPr>
            <w:r w:rsidRPr="002A6FCC">
              <w:rPr>
                <w:rFonts w:asciiTheme="minorBidi" w:hAnsiTheme="minorBidi"/>
                <w:sz w:val="18"/>
                <w:szCs w:val="18"/>
                <w:lang w:val="en-US"/>
              </w:rPr>
              <w:t>RedCap UEs can share RACH occasions with legacy UEs.</w:t>
            </w:r>
          </w:p>
        </w:tc>
        <w:tc>
          <w:tcPr>
            <w:tcW w:w="4324" w:type="dxa"/>
          </w:tcPr>
          <w:p w14:paraId="2D85E320" w14:textId="7749287B" w:rsidR="00B14AC7" w:rsidRPr="002A6FCC" w:rsidRDefault="000B23ED"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2A6FCC">
              <w:rPr>
                <w:rFonts w:asciiTheme="minorBidi" w:hAnsiTheme="minorBidi"/>
                <w:sz w:val="18"/>
                <w:szCs w:val="18"/>
                <w:lang w:val="en-US"/>
              </w:rPr>
              <w:t xml:space="preserve">The flexibility of the network configuration for legacy UE </w:t>
            </w:r>
            <w:r w:rsidR="002A6FCC">
              <w:rPr>
                <w:rFonts w:asciiTheme="minorBidi" w:hAnsiTheme="minorBidi"/>
                <w:sz w:val="18"/>
                <w:szCs w:val="18"/>
                <w:lang w:val="en-US"/>
              </w:rPr>
              <w:t>can be</w:t>
            </w:r>
            <w:r w:rsidRPr="002A6FCC">
              <w:rPr>
                <w:rFonts w:asciiTheme="minorBidi" w:hAnsiTheme="minorBidi"/>
                <w:sz w:val="18"/>
                <w:szCs w:val="18"/>
                <w:lang w:val="en-US"/>
              </w:rPr>
              <w:t xml:space="preserve"> impacted. </w:t>
            </w:r>
            <w:r w:rsidR="002A6FCC" w:rsidRPr="002A6FCC">
              <w:rPr>
                <w:rFonts w:asciiTheme="minorBidi" w:hAnsiTheme="minorBidi"/>
                <w:sz w:val="18"/>
                <w:szCs w:val="18"/>
                <w:lang w:val="en-US"/>
              </w:rPr>
              <w:t xml:space="preserve">However, </w:t>
            </w:r>
            <w:r w:rsidR="002A6FCC">
              <w:rPr>
                <w:rFonts w:asciiTheme="minorBidi" w:hAnsiTheme="minorBidi"/>
                <w:sz w:val="18"/>
                <w:szCs w:val="18"/>
                <w:lang w:val="en-US"/>
              </w:rPr>
              <w:t>such impact is</w:t>
            </w:r>
            <w:r w:rsidR="002A6FCC" w:rsidRPr="002A6FCC">
              <w:rPr>
                <w:rFonts w:asciiTheme="minorBidi" w:hAnsiTheme="minorBidi"/>
                <w:sz w:val="18"/>
                <w:szCs w:val="18"/>
                <w:lang w:val="en-US"/>
              </w:rPr>
              <w:t xml:space="preserve"> not significant </w:t>
            </w:r>
            <w:r w:rsidR="002A6FCC">
              <w:rPr>
                <w:rFonts w:asciiTheme="minorBidi" w:hAnsiTheme="minorBidi"/>
                <w:sz w:val="18"/>
                <w:szCs w:val="18"/>
                <w:lang w:val="en-US"/>
              </w:rPr>
              <w:t>and</w:t>
            </w:r>
            <w:r w:rsidR="002A6FCC" w:rsidRPr="002A6FCC">
              <w:rPr>
                <w:rFonts w:asciiTheme="minorBidi" w:hAnsiTheme="minorBidi"/>
                <w:sz w:val="18"/>
                <w:szCs w:val="18"/>
                <w:lang w:val="en-US"/>
              </w:rPr>
              <w:t xml:space="preserve"> sufficient capacity can still be achieved with less than 8 FDM-ed RACH occasions (e.g., 4 FDM-ed RACH occasions). </w:t>
            </w:r>
            <w:r w:rsidR="002A6FCC">
              <w:rPr>
                <w:rFonts w:asciiTheme="minorBidi" w:hAnsiTheme="minorBidi"/>
                <w:sz w:val="18"/>
                <w:szCs w:val="18"/>
                <w:lang w:val="en-US"/>
              </w:rPr>
              <w:t>Also</w:t>
            </w:r>
            <w:r w:rsidR="002A6FCC" w:rsidRPr="002A6FCC">
              <w:rPr>
                <w:rFonts w:asciiTheme="minorBidi" w:hAnsiTheme="minorBidi"/>
                <w:sz w:val="18"/>
                <w:szCs w:val="18"/>
                <w:lang w:val="en-US"/>
              </w:rPr>
              <w:t>, multiplexing in the time domain can be used to increase PRACH capacity.</w:t>
            </w:r>
          </w:p>
        </w:tc>
      </w:tr>
      <w:tr w:rsidR="00B14AC7" w:rsidRPr="000B20AB" w14:paraId="668C2699" w14:textId="77777777" w:rsidTr="00C33486">
        <w:tc>
          <w:tcPr>
            <w:tcW w:w="2245" w:type="dxa"/>
          </w:tcPr>
          <w:p w14:paraId="7E49861D" w14:textId="42A5B643" w:rsidR="00B14AC7" w:rsidRPr="000B20AB" w:rsidRDefault="00B14AC7" w:rsidP="00B14AC7">
            <w:pPr>
              <w:pStyle w:val="ArialText"/>
              <w:jc w:val="left"/>
              <w:rPr>
                <w:rFonts w:cs="Arial"/>
                <w:sz w:val="18"/>
                <w:szCs w:val="18"/>
              </w:rPr>
            </w:pPr>
            <w:r w:rsidRPr="000B20AB">
              <w:rPr>
                <w:rFonts w:cs="Arial"/>
                <w:bCs/>
                <w:sz w:val="18"/>
                <w:szCs w:val="18"/>
              </w:rPr>
              <w:t>Option 4: Dedicated PRACH configurations</w:t>
            </w:r>
          </w:p>
        </w:tc>
        <w:tc>
          <w:tcPr>
            <w:tcW w:w="3060" w:type="dxa"/>
          </w:tcPr>
          <w:p w14:paraId="037FA282" w14:textId="58132A2F" w:rsidR="00B14AC7" w:rsidRPr="009D0DDD" w:rsidRDefault="007D6FD0"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9D0DDD">
              <w:rPr>
                <w:rFonts w:asciiTheme="minorBidi" w:hAnsiTheme="minorBidi"/>
                <w:sz w:val="18"/>
                <w:szCs w:val="18"/>
                <w:lang w:val="en-US"/>
              </w:rPr>
              <w:t>Early identification support by dedicated resource configuration.</w:t>
            </w:r>
          </w:p>
          <w:p w14:paraId="5289F9B7" w14:textId="77777777" w:rsidR="00425DA7" w:rsidRPr="009D0DDD" w:rsidRDefault="00425DA7"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9D0DDD">
              <w:rPr>
                <w:rFonts w:asciiTheme="minorBidi" w:hAnsiTheme="minorBidi"/>
                <w:sz w:val="18"/>
                <w:szCs w:val="18"/>
                <w:lang w:val="en-US"/>
              </w:rPr>
              <w:t xml:space="preserve">Flexible configuration. </w:t>
            </w:r>
          </w:p>
          <w:p w14:paraId="65AAF49A" w14:textId="089627C0" w:rsidR="00425DA7" w:rsidRPr="009D0DDD" w:rsidRDefault="00425DA7" w:rsidP="009D0DDD">
            <w:pPr>
              <w:pStyle w:val="ListParagraph"/>
              <w:spacing w:after="100" w:afterAutospacing="1" w:line="252" w:lineRule="auto"/>
              <w:ind w:left="189"/>
              <w:contextualSpacing/>
              <w:rPr>
                <w:rFonts w:asciiTheme="minorBidi" w:hAnsiTheme="minorBidi"/>
                <w:sz w:val="18"/>
                <w:szCs w:val="18"/>
                <w:lang w:val="en-US"/>
              </w:rPr>
            </w:pPr>
          </w:p>
        </w:tc>
        <w:tc>
          <w:tcPr>
            <w:tcW w:w="4324" w:type="dxa"/>
          </w:tcPr>
          <w:p w14:paraId="25132A7F" w14:textId="724644A8" w:rsidR="009D0DDD" w:rsidRPr="009D0DDD" w:rsidRDefault="009D0DDD"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9D0DDD">
              <w:rPr>
                <w:rFonts w:asciiTheme="minorBidi" w:hAnsiTheme="minorBidi"/>
                <w:sz w:val="18"/>
                <w:szCs w:val="18"/>
                <w:lang w:val="en-US"/>
              </w:rPr>
              <w:t xml:space="preserve">May complicate the </w:t>
            </w:r>
            <w:proofErr w:type="spellStart"/>
            <w:r w:rsidRPr="009D0DDD">
              <w:rPr>
                <w:rFonts w:asciiTheme="minorBidi" w:hAnsiTheme="minorBidi"/>
                <w:sz w:val="18"/>
                <w:szCs w:val="18"/>
                <w:lang w:val="en-US"/>
              </w:rPr>
              <w:t>gNB’s</w:t>
            </w:r>
            <w:proofErr w:type="spellEnd"/>
            <w:r w:rsidRPr="009D0DDD">
              <w:rPr>
                <w:rFonts w:asciiTheme="minorBidi" w:hAnsiTheme="minorBidi"/>
                <w:sz w:val="18"/>
                <w:szCs w:val="18"/>
                <w:lang w:val="en-US"/>
              </w:rPr>
              <w:t xml:space="preserve"> resource allocation and the resource utilization efficiency</w:t>
            </w:r>
            <w:r w:rsidR="003421CA" w:rsidRPr="009D0DDD">
              <w:rPr>
                <w:rFonts w:asciiTheme="minorBidi" w:hAnsiTheme="minorBidi"/>
                <w:sz w:val="18"/>
                <w:szCs w:val="18"/>
                <w:lang w:val="en-US"/>
              </w:rPr>
              <w:tab/>
            </w:r>
          </w:p>
          <w:p w14:paraId="6B892E2A" w14:textId="7585B239" w:rsidR="00B14AC7" w:rsidRPr="009D0DDD" w:rsidRDefault="003421CA"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9D0DDD">
              <w:rPr>
                <w:rFonts w:asciiTheme="minorBidi" w:hAnsiTheme="minorBidi"/>
                <w:sz w:val="18"/>
                <w:szCs w:val="18"/>
                <w:lang w:val="en-US"/>
              </w:rPr>
              <w:t>Increase the overhead</w:t>
            </w:r>
            <w:r w:rsidR="0037014D" w:rsidRPr="009D0DDD">
              <w:rPr>
                <w:rFonts w:asciiTheme="minorBidi" w:hAnsiTheme="minorBidi"/>
                <w:sz w:val="18"/>
                <w:szCs w:val="18"/>
                <w:lang w:val="en-US"/>
              </w:rPr>
              <w:t xml:space="preserve"> and gNB PRACH processing load</w:t>
            </w:r>
          </w:p>
          <w:p w14:paraId="6A76B1B4" w14:textId="25AC8336" w:rsidR="00941141" w:rsidRPr="0089129D" w:rsidRDefault="00941141"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631ABA">
              <w:rPr>
                <w:rFonts w:asciiTheme="minorBidi" w:hAnsiTheme="minorBidi"/>
                <w:sz w:val="18"/>
                <w:szCs w:val="18"/>
                <w:lang w:val="en-US"/>
              </w:rPr>
              <w:t xml:space="preserve">gNB would always configure </w:t>
            </w:r>
            <w:r w:rsidR="00FD71B9" w:rsidRPr="00FD71B9">
              <w:rPr>
                <w:rFonts w:asciiTheme="minorBidi" w:hAnsiTheme="minorBidi"/>
                <w:sz w:val="18"/>
                <w:szCs w:val="18"/>
                <w:lang w:val="en-US"/>
              </w:rPr>
              <w:t>dedicated ROs</w:t>
            </w:r>
            <w:r>
              <w:rPr>
                <w:rFonts w:asciiTheme="minorBidi" w:hAnsiTheme="minorBidi"/>
                <w:sz w:val="18"/>
                <w:szCs w:val="18"/>
                <w:lang w:val="en-US"/>
              </w:rPr>
              <w:t xml:space="preserve"> even for a very small</w:t>
            </w:r>
            <w:r w:rsidRPr="00763EFA">
              <w:rPr>
                <w:rFonts w:asciiTheme="minorBidi" w:hAnsiTheme="minorBidi"/>
                <w:sz w:val="18"/>
                <w:szCs w:val="18"/>
                <w:lang w:val="en-US"/>
              </w:rPr>
              <w:t xml:space="preserve"> number of RedCap</w:t>
            </w:r>
            <w:r>
              <w:rPr>
                <w:rFonts w:asciiTheme="minorBidi" w:hAnsiTheme="minorBidi"/>
                <w:sz w:val="18"/>
                <w:szCs w:val="18"/>
                <w:lang w:val="en-US"/>
              </w:rPr>
              <w:t xml:space="preserve"> UEs</w:t>
            </w:r>
            <w:r w:rsidRPr="00631ABA">
              <w:rPr>
                <w:rFonts w:asciiTheme="minorBidi" w:hAnsiTheme="minorBidi"/>
                <w:sz w:val="18"/>
                <w:szCs w:val="18"/>
                <w:lang w:val="en-US"/>
              </w:rPr>
              <w:t>.</w:t>
            </w:r>
            <w:r>
              <w:rPr>
                <w:rFonts w:asciiTheme="minorBidi" w:hAnsiTheme="minorBidi"/>
                <w:sz w:val="18"/>
                <w:szCs w:val="18"/>
                <w:lang w:val="en-US"/>
              </w:rPr>
              <w:t xml:space="preserve"> </w:t>
            </w:r>
          </w:p>
        </w:tc>
      </w:tr>
    </w:tbl>
    <w:p w14:paraId="1E6B6670" w14:textId="78B7EEF9" w:rsidR="005B2027" w:rsidRDefault="005B2027" w:rsidP="00524805">
      <w:pPr>
        <w:pStyle w:val="ArialText"/>
        <w:rPr>
          <w:rFonts w:cs="Arial"/>
          <w:szCs w:val="20"/>
        </w:rPr>
      </w:pPr>
    </w:p>
    <w:p w14:paraId="7270B981" w14:textId="296B0782" w:rsidR="006954BC" w:rsidRDefault="00F85DC8" w:rsidP="00544DFE">
      <w:pPr>
        <w:pStyle w:val="ArialText"/>
      </w:pPr>
      <w:r>
        <w:rPr>
          <w:rFonts w:cs="Arial"/>
          <w:szCs w:val="20"/>
        </w:rPr>
        <w:t xml:space="preserve">In our view, Option 1 </w:t>
      </w:r>
      <w:r w:rsidR="006954BC">
        <w:rPr>
          <w:rFonts w:cs="Arial"/>
          <w:szCs w:val="20"/>
        </w:rPr>
        <w:t>(RF retuning) is a feasible</w:t>
      </w:r>
      <w:r>
        <w:rPr>
          <w:rFonts w:cs="Arial"/>
          <w:szCs w:val="20"/>
        </w:rPr>
        <w:t xml:space="preserve"> solution</w:t>
      </w:r>
      <w:r w:rsidR="00A62C98">
        <w:rPr>
          <w:rFonts w:cs="Arial"/>
          <w:szCs w:val="20"/>
        </w:rPr>
        <w:t xml:space="preserve"> with no/small impact on non-RedCap UEs</w:t>
      </w:r>
      <w:r>
        <w:rPr>
          <w:rFonts w:cs="Arial"/>
          <w:szCs w:val="20"/>
        </w:rPr>
        <w:t>. With proper RF</w:t>
      </w:r>
      <w:r w:rsidR="00054509" w:rsidRPr="00401FE6">
        <w:rPr>
          <w:rFonts w:cs="Arial"/>
          <w:szCs w:val="20"/>
        </w:rPr>
        <w:t xml:space="preserve"> </w:t>
      </w:r>
      <w:r>
        <w:rPr>
          <w:rFonts w:cs="Arial"/>
          <w:szCs w:val="20"/>
        </w:rPr>
        <w:t>retuning,</w:t>
      </w:r>
      <w:r w:rsidRPr="00401FE6">
        <w:rPr>
          <w:rFonts w:cs="Arial"/>
          <w:szCs w:val="20"/>
        </w:rPr>
        <w:t xml:space="preserve"> </w:t>
      </w:r>
      <w:r w:rsidR="00977AE6">
        <w:rPr>
          <w:rFonts w:cs="Arial"/>
          <w:szCs w:val="20"/>
        </w:rPr>
        <w:t>a</w:t>
      </w:r>
      <w:r>
        <w:rPr>
          <w:rFonts w:cs="Arial"/>
          <w:szCs w:val="20"/>
        </w:rPr>
        <w:t xml:space="preserve"> </w:t>
      </w:r>
      <w:r w:rsidRPr="00BA01D8">
        <w:rPr>
          <w:rFonts w:cs="Arial"/>
          <w:szCs w:val="20"/>
        </w:rPr>
        <w:t xml:space="preserve">UE </w:t>
      </w:r>
      <w:r>
        <w:rPr>
          <w:rFonts w:cs="Arial"/>
          <w:szCs w:val="20"/>
        </w:rPr>
        <w:t xml:space="preserve">can </w:t>
      </w:r>
      <w:r w:rsidRPr="00BA01D8">
        <w:rPr>
          <w:rFonts w:cs="Arial"/>
          <w:szCs w:val="20"/>
        </w:rPr>
        <w:t>retune to an appropriately chosen center frequency for PRACH preamble transmission</w:t>
      </w:r>
      <w:r>
        <w:rPr>
          <w:rFonts w:cs="Arial"/>
          <w:szCs w:val="20"/>
        </w:rPr>
        <w:t>,</w:t>
      </w:r>
      <w:r w:rsidRPr="00BA01D8">
        <w:rPr>
          <w:rFonts w:cs="Arial"/>
          <w:szCs w:val="20"/>
        </w:rPr>
        <w:t xml:space="preserve"> so that its preferred RACH occasion is within its transmission bandwidth.</w:t>
      </w:r>
      <w:r w:rsidR="008B7564">
        <w:rPr>
          <w:rFonts w:cs="Arial"/>
          <w:szCs w:val="20"/>
        </w:rPr>
        <w:t xml:space="preserve"> In this case, </w:t>
      </w:r>
      <w:r w:rsidR="00F86F7E">
        <w:rPr>
          <w:rFonts w:cs="Arial"/>
          <w:szCs w:val="20"/>
        </w:rPr>
        <w:t xml:space="preserve">RF retuning delay may need to be accounted for the time gap between </w:t>
      </w:r>
      <w:r w:rsidR="008B7564">
        <w:t>the last symbol of the SSB and the start of the PRACH occasion</w:t>
      </w:r>
      <w:r w:rsidR="00B616CB">
        <w:t>.</w:t>
      </w:r>
      <w:r>
        <w:rPr>
          <w:rFonts w:cs="Arial"/>
          <w:szCs w:val="20"/>
        </w:rPr>
        <w:t xml:space="preserve"> </w:t>
      </w:r>
      <w:r>
        <w:t>After transmission of PRACH by RF</w:t>
      </w:r>
      <w:r w:rsidR="00054509" w:rsidRPr="00401FE6">
        <w:t xml:space="preserve"> </w:t>
      </w:r>
      <w:r>
        <w:t>retuning, the UE may have to retune to another center frequency to monitor for RAR. Since the RAR window may start one symbol after the last symbol of the RACH occasion, the RF</w:t>
      </w:r>
      <w:r w:rsidR="00054509" w:rsidRPr="00401FE6">
        <w:t xml:space="preserve"> </w:t>
      </w:r>
      <w:r>
        <w:t xml:space="preserve">retuning time needs to be considered when the network transmits RAR to the RedCap UE. </w:t>
      </w:r>
      <w:r w:rsidR="00A52755">
        <w:t>T</w:t>
      </w:r>
      <w:r w:rsidRPr="003868F5">
        <w:t>his</w:t>
      </w:r>
      <w:r>
        <w:t xml:space="preserve"> may require that an early RedCap indication in Msg1 is needed in this scenario. Alternatively, the gNB can apply appropriate RAR transmission time in the cell so that all the UEs, including the RedCap UEs, to have sufficient time to switch between PRACH transmission and RAR reception.</w:t>
      </w:r>
      <w:r w:rsidR="00116F20">
        <w:t xml:space="preserve"> </w:t>
      </w:r>
      <w:r w:rsidR="0032242D">
        <w:t>T</w:t>
      </w:r>
      <w:r w:rsidR="007D53CD">
        <w:t>his solution may slightly increase the latency</w:t>
      </w:r>
      <w:r w:rsidR="00AC481D">
        <w:t>,</w:t>
      </w:r>
      <w:r w:rsidR="004D0311">
        <w:t xml:space="preserve"> </w:t>
      </w:r>
      <w:r w:rsidR="00BE347F">
        <w:t>but</w:t>
      </w:r>
      <w:r w:rsidR="004D0311">
        <w:t xml:space="preserve"> such </w:t>
      </w:r>
      <w:r w:rsidR="00BE347F">
        <w:t xml:space="preserve">a </w:t>
      </w:r>
      <w:r w:rsidR="00A920EF">
        <w:t xml:space="preserve">potential </w:t>
      </w:r>
      <w:r w:rsidR="004D0311">
        <w:t>increase of latency b</w:t>
      </w:r>
      <w:r w:rsidR="006E7E5B">
        <w:t>y only</w:t>
      </w:r>
      <w:r w:rsidR="004D0311">
        <w:t xml:space="preserve"> few symbols </w:t>
      </w:r>
      <w:r w:rsidR="001402DE">
        <w:t>ought to</w:t>
      </w:r>
      <w:r w:rsidR="007D53CD">
        <w:t xml:space="preserve"> be acceptable during the initial access.</w:t>
      </w:r>
      <w:r w:rsidR="004D0311">
        <w:t xml:space="preserve"> </w:t>
      </w:r>
    </w:p>
    <w:p w14:paraId="5ADED2CE" w14:textId="44BEF006" w:rsidR="006954BC" w:rsidRDefault="006954BC" w:rsidP="00F85DC8">
      <w:pPr>
        <w:pStyle w:val="ArialText"/>
      </w:pPr>
      <w:r w:rsidRPr="006954BC">
        <w:t xml:space="preserve">Option 2 </w:t>
      </w:r>
      <w:r>
        <w:t>(s</w:t>
      </w:r>
      <w:r w:rsidRPr="006954BC">
        <w:t>eparate initial UL BWP</w:t>
      </w:r>
      <w:r>
        <w:t>)</w:t>
      </w:r>
      <w:r w:rsidR="000C45B9">
        <w:t xml:space="preserve"> can</w:t>
      </w:r>
      <w:r w:rsidR="005334DC">
        <w:t xml:space="preserve"> </w:t>
      </w:r>
      <w:r w:rsidR="000C45B9">
        <w:t>be</w:t>
      </w:r>
      <w:r w:rsidR="005334DC">
        <w:t xml:space="preserve"> considered</w:t>
      </w:r>
      <w:r w:rsidR="0068053F">
        <w:t xml:space="preserve"> only</w:t>
      </w:r>
      <w:r w:rsidR="005334DC">
        <w:t xml:space="preserve"> if </w:t>
      </w:r>
      <w:r w:rsidR="0068053F">
        <w:t>the issue of PUSCH resource fragmentation is avoided or minimized</w:t>
      </w:r>
      <w:r w:rsidR="00BD59FE">
        <w:t xml:space="preserve">. </w:t>
      </w:r>
      <w:r w:rsidR="00BD59FE" w:rsidRPr="00BD59FE">
        <w:t xml:space="preserve">This can be </w:t>
      </w:r>
      <w:r w:rsidR="00113F4C">
        <w:t>achieved</w:t>
      </w:r>
      <w:r w:rsidR="00BD59FE" w:rsidRPr="00BD59FE">
        <w:t xml:space="preserve"> by allowing network to disable PUCCH frequency hopping during initial access and placing the initial UL BWP at the edges of carrier.</w:t>
      </w:r>
      <w:r w:rsidR="00BF4A09">
        <w:t xml:space="preserve"> Moreover, in this case PRACH </w:t>
      </w:r>
      <w:r w:rsidR="005A1E85">
        <w:t xml:space="preserve">time-frequency </w:t>
      </w:r>
      <w:r w:rsidR="00BF4A09">
        <w:t xml:space="preserve">resources for non-RedCap UEs need to be reused </w:t>
      </w:r>
      <w:r w:rsidR="005A1E85">
        <w:t>for RedCap UEs</w:t>
      </w:r>
      <w:r w:rsidR="00BF4A09" w:rsidRPr="00D46A6D">
        <w:t xml:space="preserve"> </w:t>
      </w:r>
      <w:r w:rsidR="00BF4A09">
        <w:t>as much as possible</w:t>
      </w:r>
      <w:r w:rsidR="00DE20DE">
        <w:t xml:space="preserve"> (i.e., having a maximum overlap between PRACH resources for RedCap and non-RedCap)</w:t>
      </w:r>
      <w:r w:rsidR="00D43A4B">
        <w:t>,</w:t>
      </w:r>
      <w:r w:rsidR="00BF4A09">
        <w:t xml:space="preserve"> </w:t>
      </w:r>
      <w:r w:rsidR="00D43A4B">
        <w:t>which can</w:t>
      </w:r>
      <w:r w:rsidR="00BF4A09">
        <w:t xml:space="preserve"> </w:t>
      </w:r>
      <w:r w:rsidR="006D6313">
        <w:t>prevent degradation of resource utilization</w:t>
      </w:r>
      <w:r w:rsidR="00314692">
        <w:t xml:space="preserve"> </w:t>
      </w:r>
      <w:r w:rsidR="00F76E28">
        <w:t>since</w:t>
      </w:r>
      <w:r w:rsidR="00314692">
        <w:t xml:space="preserve"> dedicated PRACH resources may not</w:t>
      </w:r>
      <w:r w:rsidR="00F76E28">
        <w:t xml:space="preserve"> always</w:t>
      </w:r>
      <w:r w:rsidR="00314692">
        <w:t xml:space="preserve"> be utilized</w:t>
      </w:r>
      <w:r w:rsidR="006D6313">
        <w:t>.</w:t>
      </w:r>
      <w:r w:rsidR="00F76E28">
        <w:t xml:space="preserve"> </w:t>
      </w:r>
    </w:p>
    <w:p w14:paraId="4B68270D" w14:textId="29564507" w:rsidR="005733E2" w:rsidRDefault="00FE44A7" w:rsidP="00123E07">
      <w:pPr>
        <w:pStyle w:val="ArialText"/>
        <w:rPr>
          <w:rFonts w:cs="Arial"/>
          <w:szCs w:val="20"/>
        </w:rPr>
      </w:pPr>
      <w:r>
        <w:t>Option 3</w:t>
      </w:r>
      <w:r w:rsidR="00F85DC8">
        <w:t xml:space="preserve"> </w:t>
      </w:r>
      <w:r>
        <w:t>(</w:t>
      </w:r>
      <w:r w:rsidR="00F85DC8">
        <w:t>proper gNB configuration</w:t>
      </w:r>
      <w:r>
        <w:t>)</w:t>
      </w:r>
      <w:r w:rsidR="00F85DC8">
        <w:t xml:space="preserve"> </w:t>
      </w:r>
      <w:r w:rsidR="005733E2">
        <w:t>is a simple solution with minimum specification impacts that can</w:t>
      </w:r>
      <w:r w:rsidR="00F85DC8">
        <w:t xml:space="preserve"> ensure the RACH occasions fall within the RedCap UE </w:t>
      </w:r>
      <w:r>
        <w:t>bandwidth</w:t>
      </w:r>
      <w:r w:rsidR="00701C53">
        <w:t xml:space="preserve"> </w:t>
      </w:r>
      <w:r w:rsidR="00D65BC0">
        <w:t xml:space="preserve">but </w:t>
      </w:r>
      <w:r w:rsidR="00701C53">
        <w:t>with</w:t>
      </w:r>
      <w:r w:rsidR="00D65BC0">
        <w:t xml:space="preserve"> a</w:t>
      </w:r>
      <w:r w:rsidR="00701C53">
        <w:t xml:space="preserve"> potential impact on</w:t>
      </w:r>
      <w:r w:rsidR="00D65BC0">
        <w:t xml:space="preserve"> the RACH capacity</w:t>
      </w:r>
      <w:r w:rsidR="00F85DC8">
        <w:t xml:space="preserve">. </w:t>
      </w:r>
      <w:r w:rsidR="00A37BDD">
        <w:t>R</w:t>
      </w:r>
      <w:r w:rsidR="00F85DC8" w:rsidRPr="00D46A6D">
        <w:t>estricting</w:t>
      </w:r>
      <w:r w:rsidR="00F85DC8">
        <w:t xml:space="preserve"> the number </w:t>
      </w:r>
      <w:r w:rsidR="00F85DC8" w:rsidRPr="000C7B74">
        <w:rPr>
          <w:rFonts w:cs="Arial"/>
          <w:szCs w:val="20"/>
        </w:rPr>
        <w:t xml:space="preserve">FDM-ed </w:t>
      </w:r>
      <w:r w:rsidR="00F85DC8">
        <w:rPr>
          <w:rFonts w:cs="Arial"/>
          <w:szCs w:val="20"/>
        </w:rPr>
        <w:t xml:space="preserve">RACH occasions </w:t>
      </w:r>
      <w:r w:rsidR="00F85DC8">
        <w:t xml:space="preserve">can be considered such that the total bandwidth of multiple </w:t>
      </w:r>
      <w:r w:rsidR="00F85DC8" w:rsidRPr="000C7B74">
        <w:rPr>
          <w:rFonts w:cs="Arial"/>
          <w:szCs w:val="20"/>
        </w:rPr>
        <w:t>FDM</w:t>
      </w:r>
      <w:r w:rsidR="00F85DC8">
        <w:rPr>
          <w:rFonts w:cs="Arial"/>
          <w:szCs w:val="20"/>
        </w:rPr>
        <w:t>-</w:t>
      </w:r>
      <w:r w:rsidR="00F85DC8" w:rsidRPr="000C7B74">
        <w:rPr>
          <w:rFonts w:cs="Arial"/>
          <w:szCs w:val="20"/>
        </w:rPr>
        <w:t xml:space="preserve">ed </w:t>
      </w:r>
      <w:r w:rsidR="00F85DC8">
        <w:rPr>
          <w:rFonts w:cs="Arial"/>
          <w:szCs w:val="20"/>
        </w:rPr>
        <w:t>RACH occasions does not exceed the UE BW. Currently, the number of FDM-ed</w:t>
      </w:r>
      <w:r w:rsidR="00F85DC8" w:rsidRPr="000C7B74">
        <w:rPr>
          <w:rFonts w:cs="Arial"/>
          <w:szCs w:val="20"/>
        </w:rPr>
        <w:t xml:space="preserve"> </w:t>
      </w:r>
      <w:r w:rsidR="00F85DC8">
        <w:rPr>
          <w:rFonts w:cs="Arial"/>
          <w:szCs w:val="20"/>
        </w:rPr>
        <w:t xml:space="preserve">RACH occasions can be 1, 2, 4, and 8. By using 8 </w:t>
      </w:r>
      <w:r w:rsidR="00F85DC8" w:rsidRPr="000C7B74">
        <w:rPr>
          <w:rFonts w:cs="Arial"/>
          <w:szCs w:val="20"/>
        </w:rPr>
        <w:t xml:space="preserve">FDM-ed </w:t>
      </w:r>
      <w:r w:rsidR="00F85DC8">
        <w:rPr>
          <w:rFonts w:cs="Arial"/>
          <w:szCs w:val="20"/>
        </w:rPr>
        <w:t xml:space="preserve">RACH occasions a maximum capacity is achieved. However, a smaller number of RACH occasions can also provide sufficient capacity. Furthermore, in FR2 with the analog beamforming there is no need for having </w:t>
      </w:r>
      <w:r w:rsidR="00F85DC8">
        <w:t xml:space="preserve">FDM-ed ROs for different SSB beams. Therefore, if needed, the maximum number of FDM-ed RACH occasion can be limited. </w:t>
      </w:r>
      <w:r w:rsidR="00F85DC8">
        <w:rPr>
          <w:rFonts w:cs="Arial"/>
          <w:szCs w:val="20"/>
        </w:rPr>
        <w:t>For example, gNB can configure up to 4 FDM-ed RACH occasions to ensure that all FDM-ed</w:t>
      </w:r>
      <w:r w:rsidR="00F85DC8" w:rsidRPr="000C7B74">
        <w:rPr>
          <w:rFonts w:cs="Arial"/>
          <w:szCs w:val="20"/>
        </w:rPr>
        <w:t xml:space="preserve"> </w:t>
      </w:r>
      <w:r w:rsidR="00F85DC8">
        <w:rPr>
          <w:rFonts w:cs="Arial"/>
          <w:szCs w:val="20"/>
        </w:rPr>
        <w:t>RACH occasions fall within the RedCap UE bandwidth. With proper gNB configuration in cells supporting RedCap UEs, when bandwidth</w:t>
      </w:r>
      <w:r w:rsidR="00F85DC8" w:rsidRPr="00BA01D8">
        <w:rPr>
          <w:rFonts w:cs="Arial"/>
          <w:szCs w:val="20"/>
        </w:rPr>
        <w:t xml:space="preserve"> of 8 </w:t>
      </w:r>
      <w:r w:rsidR="00F85DC8">
        <w:rPr>
          <w:rFonts w:cs="Arial"/>
          <w:szCs w:val="20"/>
        </w:rPr>
        <w:t xml:space="preserve">FDM-ed </w:t>
      </w:r>
      <w:r w:rsidR="00F85DC8" w:rsidRPr="00BA01D8">
        <w:rPr>
          <w:rFonts w:cs="Arial"/>
          <w:szCs w:val="20"/>
        </w:rPr>
        <w:t xml:space="preserve">RACH occasions </w:t>
      </w:r>
      <w:r w:rsidR="00F85DC8">
        <w:rPr>
          <w:rFonts w:cs="Arial"/>
          <w:szCs w:val="20"/>
        </w:rPr>
        <w:t>is</w:t>
      </w:r>
      <w:r w:rsidR="00F85DC8" w:rsidRPr="00BA01D8">
        <w:rPr>
          <w:rFonts w:cs="Arial"/>
          <w:szCs w:val="20"/>
        </w:rPr>
        <w:t xml:space="preserve"> greater</w:t>
      </w:r>
      <w:r w:rsidR="00F85DC8">
        <w:rPr>
          <w:rFonts w:cs="Arial"/>
          <w:szCs w:val="20"/>
        </w:rPr>
        <w:t xml:space="preserve"> the RedCap UE bandwidth,</w:t>
      </w:r>
      <w:r w:rsidR="00F85DC8" w:rsidDel="004D0A6C">
        <w:rPr>
          <w:rFonts w:cs="Arial"/>
          <w:szCs w:val="20"/>
        </w:rPr>
        <w:t xml:space="preserve"> </w:t>
      </w:r>
      <w:r w:rsidR="00F85DC8">
        <w:t>the maximum number of FDM-ed RACH occasions (for RedCap and non-RedCap UEs) can be limited to 4.</w:t>
      </w:r>
      <w:r w:rsidR="00F85DC8">
        <w:rPr>
          <w:rFonts w:cs="Arial"/>
          <w:szCs w:val="20"/>
        </w:rPr>
        <w:t xml:space="preserve"> </w:t>
      </w:r>
    </w:p>
    <w:p w14:paraId="004C39F5" w14:textId="2C324BBB" w:rsidR="00F85DC8" w:rsidRDefault="005733E2" w:rsidP="00123E07">
      <w:pPr>
        <w:pStyle w:val="ArialText"/>
        <w:rPr>
          <w:rFonts w:cs="Arial"/>
          <w:szCs w:val="20"/>
        </w:rPr>
      </w:pPr>
      <w:r w:rsidRPr="005733E2">
        <w:rPr>
          <w:rFonts w:cs="Arial"/>
          <w:szCs w:val="20"/>
        </w:rPr>
        <w:t xml:space="preserve">Option 4 </w:t>
      </w:r>
      <w:r>
        <w:rPr>
          <w:rFonts w:cs="Arial"/>
          <w:szCs w:val="20"/>
        </w:rPr>
        <w:t>(d</w:t>
      </w:r>
      <w:r w:rsidRPr="005733E2">
        <w:rPr>
          <w:rFonts w:cs="Arial"/>
          <w:szCs w:val="20"/>
        </w:rPr>
        <w:t>edicated PRACH configurations</w:t>
      </w:r>
      <w:r>
        <w:rPr>
          <w:rFonts w:cs="Arial"/>
          <w:szCs w:val="20"/>
        </w:rPr>
        <w:t>)</w:t>
      </w:r>
      <w:r w:rsidR="00983C8F">
        <w:rPr>
          <w:rFonts w:cs="Arial"/>
          <w:szCs w:val="20"/>
        </w:rPr>
        <w:t xml:space="preserve"> is a flexible solution and can be</w:t>
      </w:r>
      <w:r w:rsidR="00D0710C">
        <w:rPr>
          <w:rFonts w:cs="Arial"/>
          <w:szCs w:val="20"/>
        </w:rPr>
        <w:t xml:space="preserve"> used for early indication. However, </w:t>
      </w:r>
      <w:r w:rsidR="004A4099">
        <w:rPr>
          <w:rFonts w:cs="Arial"/>
          <w:szCs w:val="20"/>
        </w:rPr>
        <w:t>it increases signaling overhead</w:t>
      </w:r>
      <w:r w:rsidR="007F600D">
        <w:rPr>
          <w:rFonts w:cs="Arial"/>
          <w:szCs w:val="20"/>
        </w:rPr>
        <w:t xml:space="preserve"> and </w:t>
      </w:r>
      <w:r w:rsidR="004A4099">
        <w:rPr>
          <w:rFonts w:cs="Arial"/>
          <w:szCs w:val="20"/>
        </w:rPr>
        <w:t>gNB processing</w:t>
      </w:r>
      <w:r w:rsidR="005E245D">
        <w:rPr>
          <w:rFonts w:cs="Arial"/>
          <w:szCs w:val="20"/>
        </w:rPr>
        <w:t xml:space="preserve"> and can degrade resource</w:t>
      </w:r>
      <w:r w:rsidR="00FE59C2">
        <w:rPr>
          <w:rFonts w:cs="Arial"/>
          <w:szCs w:val="20"/>
        </w:rPr>
        <w:t xml:space="preserve"> utilization</w:t>
      </w:r>
      <w:r w:rsidR="005E245D">
        <w:rPr>
          <w:rFonts w:cs="Arial"/>
          <w:szCs w:val="20"/>
        </w:rPr>
        <w:t xml:space="preserve"> efficiency. </w:t>
      </w:r>
      <w:r w:rsidR="00147E19">
        <w:rPr>
          <w:rFonts w:cs="Arial"/>
          <w:szCs w:val="20"/>
        </w:rPr>
        <w:t xml:space="preserve">Also, if not done properly, it can </w:t>
      </w:r>
      <w:r w:rsidR="00825162">
        <w:rPr>
          <w:rFonts w:cs="Arial"/>
          <w:szCs w:val="20"/>
        </w:rPr>
        <w:t>cause PUSCH resource fragmentation due to a separate PRACH configuration.</w:t>
      </w:r>
    </w:p>
    <w:p w14:paraId="173524FB" w14:textId="1ACEF7C4" w:rsidR="00800863" w:rsidRDefault="00CB7440" w:rsidP="00524805">
      <w:pPr>
        <w:pStyle w:val="ArialText"/>
        <w:rPr>
          <w:rFonts w:cs="Arial"/>
          <w:szCs w:val="20"/>
        </w:rPr>
      </w:pPr>
      <w:r>
        <w:rPr>
          <w:rFonts w:cs="Arial"/>
          <w:szCs w:val="20"/>
        </w:rPr>
        <w:t>Overall, our preferred</w:t>
      </w:r>
      <w:r w:rsidR="00EE190A">
        <w:rPr>
          <w:rFonts w:cs="Arial"/>
          <w:szCs w:val="20"/>
        </w:rPr>
        <w:t xml:space="preserve"> solutions</w:t>
      </w:r>
      <w:r w:rsidR="0004663F">
        <w:rPr>
          <w:rFonts w:cs="Arial"/>
          <w:szCs w:val="20"/>
        </w:rPr>
        <w:t xml:space="preserve"> are with the following order</w:t>
      </w:r>
      <w:r w:rsidR="006656AE">
        <w:rPr>
          <w:rFonts w:cs="Arial"/>
          <w:szCs w:val="20"/>
        </w:rPr>
        <w:t>:</w:t>
      </w:r>
      <w:r w:rsidR="005160A5" w:rsidRPr="00401FE6">
        <w:rPr>
          <w:rFonts w:cs="Arial"/>
          <w:szCs w:val="20"/>
        </w:rPr>
        <w:t xml:space="preserve"> </w:t>
      </w:r>
    </w:p>
    <w:p w14:paraId="52ECA462" w14:textId="2194EF16" w:rsidR="00800863" w:rsidRDefault="006656AE" w:rsidP="005B4D5E">
      <w:pPr>
        <w:pStyle w:val="ArialText"/>
        <w:numPr>
          <w:ilvl w:val="0"/>
          <w:numId w:val="24"/>
        </w:numPr>
        <w:rPr>
          <w:rFonts w:cs="Arial"/>
          <w:szCs w:val="20"/>
        </w:rPr>
      </w:pPr>
      <w:r>
        <w:rPr>
          <w:rFonts w:cs="Arial"/>
          <w:szCs w:val="20"/>
        </w:rPr>
        <w:lastRenderedPageBreak/>
        <w:t>Option 1 (RF retuning)</w:t>
      </w:r>
      <w:r w:rsidR="0089129D">
        <w:rPr>
          <w:rFonts w:cs="Arial"/>
          <w:szCs w:val="20"/>
        </w:rPr>
        <w:t>.</w:t>
      </w:r>
      <w:r>
        <w:rPr>
          <w:rFonts w:cs="Arial"/>
          <w:szCs w:val="20"/>
        </w:rPr>
        <w:t xml:space="preserve"> </w:t>
      </w:r>
    </w:p>
    <w:p w14:paraId="17B9DA13" w14:textId="69A4E81F" w:rsidR="00800863" w:rsidRPr="00800863" w:rsidRDefault="00717FF0" w:rsidP="005B4D5E">
      <w:pPr>
        <w:pStyle w:val="ArialText"/>
        <w:numPr>
          <w:ilvl w:val="0"/>
          <w:numId w:val="24"/>
        </w:numPr>
        <w:rPr>
          <w:rFonts w:cs="Arial"/>
          <w:szCs w:val="20"/>
        </w:rPr>
      </w:pPr>
      <w:r>
        <w:t>Option 3 (proper gNB configuration)</w:t>
      </w:r>
      <w:r w:rsidR="0089129D">
        <w:t>.</w:t>
      </w:r>
      <w:r>
        <w:t xml:space="preserve"> </w:t>
      </w:r>
    </w:p>
    <w:p w14:paraId="583B8032" w14:textId="7669D1E3" w:rsidR="00F85DC8" w:rsidRPr="00800863" w:rsidRDefault="00717FF0" w:rsidP="005B4D5E">
      <w:pPr>
        <w:pStyle w:val="ArialText"/>
        <w:numPr>
          <w:ilvl w:val="0"/>
          <w:numId w:val="24"/>
        </w:numPr>
        <w:rPr>
          <w:rFonts w:cs="Arial"/>
          <w:szCs w:val="20"/>
        </w:rPr>
      </w:pPr>
      <w:r w:rsidRPr="006954BC">
        <w:t xml:space="preserve">Option 2 </w:t>
      </w:r>
      <w:r>
        <w:t>(s</w:t>
      </w:r>
      <w:r w:rsidRPr="006954BC">
        <w:t>eparate initial UL BWP</w:t>
      </w:r>
      <w:r>
        <w:t>) wit</w:t>
      </w:r>
      <w:r w:rsidR="00800863">
        <w:t>h no/minimum PUSCH resource fragmentation</w:t>
      </w:r>
      <w:r w:rsidR="0089129D">
        <w:t>.</w:t>
      </w:r>
    </w:p>
    <w:p w14:paraId="2C8C9EF2" w14:textId="54A5EF7E" w:rsidR="00F85DC8" w:rsidRDefault="0046253E" w:rsidP="005B4D5E">
      <w:pPr>
        <w:pStyle w:val="ArialText"/>
        <w:numPr>
          <w:ilvl w:val="0"/>
          <w:numId w:val="24"/>
        </w:numPr>
        <w:rPr>
          <w:rFonts w:cs="Arial"/>
          <w:szCs w:val="20"/>
        </w:rPr>
      </w:pPr>
      <w:r w:rsidRPr="0046253E">
        <w:t>Option 4 (dedicated PRACH configurations)</w:t>
      </w:r>
      <w:r w:rsidR="0089129D">
        <w:t>.</w:t>
      </w:r>
    </w:p>
    <w:p w14:paraId="4357C90F" w14:textId="77777777" w:rsidR="005B2027" w:rsidRDefault="005B2027" w:rsidP="00C24C42">
      <w:pPr>
        <w:pStyle w:val="ArialText"/>
        <w:rPr>
          <w:rFonts w:cs="Arial"/>
          <w:szCs w:val="20"/>
        </w:rPr>
      </w:pPr>
    </w:p>
    <w:p w14:paraId="32E2C9A2" w14:textId="30D329C0" w:rsidR="006F0F0D" w:rsidRDefault="00947F97" w:rsidP="00C24C42">
      <w:pPr>
        <w:pStyle w:val="Proposal"/>
      </w:pPr>
      <w:bookmarkStart w:id="126" w:name="_Toc68640501"/>
      <w:bookmarkStart w:id="127" w:name="_Toc68640618"/>
      <w:bookmarkStart w:id="128" w:name="_Toc68640762"/>
      <w:bookmarkStart w:id="129" w:name="_Toc68640934"/>
      <w:bookmarkStart w:id="130" w:name="_Toc68642484"/>
      <w:bookmarkStart w:id="131" w:name="_Toc68642603"/>
      <w:bookmarkStart w:id="132" w:name="_Toc68642867"/>
      <w:bookmarkStart w:id="133" w:name="_Toc68643030"/>
      <w:bookmarkStart w:id="134" w:name="_Toc71678611"/>
      <w:bookmarkEnd w:id="126"/>
      <w:bookmarkEnd w:id="127"/>
      <w:bookmarkEnd w:id="128"/>
      <w:bookmarkEnd w:id="129"/>
      <w:bookmarkEnd w:id="130"/>
      <w:bookmarkEnd w:id="131"/>
      <w:bookmarkEnd w:id="132"/>
      <w:bookmarkEnd w:id="133"/>
      <w:r>
        <w:t>F</w:t>
      </w:r>
      <w:r w:rsidRPr="00E07354">
        <w:t>or enabling RACH occasion associated with the best</w:t>
      </w:r>
      <w:r>
        <w:t>/preferred</w:t>
      </w:r>
      <w:r w:rsidRPr="00E07354">
        <w:t xml:space="preserve"> SSB to fall within the RedCap UE bandwidth</w:t>
      </w:r>
      <w:r>
        <w:t>,</w:t>
      </w:r>
      <w:r w:rsidR="00CD6CBF">
        <w:t xml:space="preserve"> Option 4</w:t>
      </w:r>
      <w:r w:rsidR="004D108E">
        <w:t xml:space="preserve"> </w:t>
      </w:r>
      <w:r w:rsidR="004D108E" w:rsidRPr="0046253E">
        <w:t>(dedicated PRACH configurations)</w:t>
      </w:r>
      <w:r w:rsidR="00CD6CBF">
        <w:t xml:space="preserve"> is not considered further. D</w:t>
      </w:r>
      <w:r w:rsidR="00B616CB">
        <w:t>own</w:t>
      </w:r>
      <w:r w:rsidR="00CD6CBF">
        <w:t>-</w:t>
      </w:r>
      <w:r w:rsidR="00B616CB">
        <w:t>sel</w:t>
      </w:r>
      <w:r w:rsidR="00120EEF">
        <w:t>ect between the following optio</w:t>
      </w:r>
      <w:r w:rsidR="00B4130C">
        <w:t>ns</w:t>
      </w:r>
      <w:r w:rsidR="00C732FE">
        <w:t xml:space="preserve"> depending on the choice of initial UL BWP</w:t>
      </w:r>
      <w:r>
        <w:t>:</w:t>
      </w:r>
      <w:bookmarkEnd w:id="134"/>
      <w:r>
        <w:t xml:space="preserve"> </w:t>
      </w:r>
    </w:p>
    <w:p w14:paraId="31ACCE82" w14:textId="1824D788" w:rsidR="00494EF3" w:rsidRDefault="00CD6CBF" w:rsidP="00494EF3">
      <w:pPr>
        <w:pStyle w:val="Proposal"/>
        <w:numPr>
          <w:ilvl w:val="2"/>
          <w:numId w:val="2"/>
        </w:numPr>
      </w:pPr>
      <w:bookmarkStart w:id="135" w:name="_Toc71678612"/>
      <w:r>
        <w:t xml:space="preserve">If a separate initial UL BWP is not introduced for RedCap: </w:t>
      </w:r>
      <w:r w:rsidR="00947F97" w:rsidRPr="00947F97">
        <w:t xml:space="preserve">Option 1 (RF retuning) </w:t>
      </w:r>
      <w:r w:rsidR="00F471C5">
        <w:t xml:space="preserve">or </w:t>
      </w:r>
      <w:r w:rsidR="006F0F0D" w:rsidRPr="006F0F0D">
        <w:t>Option 3 (proper gNB configuration)</w:t>
      </w:r>
      <w:r w:rsidR="006F0F0D">
        <w:t>.</w:t>
      </w:r>
      <w:bookmarkEnd w:id="135"/>
    </w:p>
    <w:p w14:paraId="6C2B27F4" w14:textId="213DF6E1" w:rsidR="006F0F0D" w:rsidRPr="00494EF3" w:rsidRDefault="00BF7DEB" w:rsidP="00494EF3">
      <w:pPr>
        <w:pStyle w:val="Proposal"/>
        <w:numPr>
          <w:ilvl w:val="2"/>
          <w:numId w:val="2"/>
        </w:numPr>
      </w:pPr>
      <w:bookmarkStart w:id="136" w:name="_Toc71678613"/>
      <w:r w:rsidRPr="00494EF3">
        <w:t xml:space="preserve">If a separate initial UL BWP is introduced for RedCap: </w:t>
      </w:r>
      <w:r w:rsidR="006F0F0D" w:rsidRPr="00494EF3">
        <w:t>Option 2 (separate initial UL BWP) with no/minimum PUSCH resource fragmentation</w:t>
      </w:r>
      <w:r w:rsidR="000A3670" w:rsidRPr="00494EF3">
        <w:t>.</w:t>
      </w:r>
      <w:bookmarkEnd w:id="136"/>
    </w:p>
    <w:p w14:paraId="6F383E08" w14:textId="77777777" w:rsidR="00B4130C" w:rsidRPr="006F0F0D" w:rsidRDefault="00B4130C" w:rsidP="00AA3123">
      <w:pPr>
        <w:pStyle w:val="ListParagraph"/>
        <w:ind w:left="2024"/>
        <w:jc w:val="both"/>
        <w:rPr>
          <w:rFonts w:ascii="Arial" w:eastAsiaTheme="minorHAnsi" w:hAnsi="Arial"/>
          <w:b/>
          <w:bCs/>
          <w:sz w:val="20"/>
          <w:lang w:val="en-US" w:eastAsia="zh-CN"/>
        </w:rPr>
      </w:pPr>
    </w:p>
    <w:p w14:paraId="7872AF9F" w14:textId="77777777" w:rsidR="006F0F0D" w:rsidRPr="00947F97" w:rsidRDefault="006F0F0D" w:rsidP="00C24C42">
      <w:pPr>
        <w:pStyle w:val="Proposal"/>
        <w:numPr>
          <w:ilvl w:val="0"/>
          <w:numId w:val="0"/>
        </w:numPr>
        <w:ind w:left="2024"/>
      </w:pPr>
    </w:p>
    <w:p w14:paraId="5D303725" w14:textId="74F587A5" w:rsidR="006168A7" w:rsidRPr="00AA3123" w:rsidRDefault="002A19D1" w:rsidP="007B3621">
      <w:pPr>
        <w:pStyle w:val="Heading3"/>
        <w:rPr>
          <w:lang w:val="en-US"/>
        </w:rPr>
      </w:pPr>
      <w:r w:rsidRPr="00AA3123">
        <w:rPr>
          <w:lang w:val="en-US"/>
        </w:rPr>
        <w:t>3</w:t>
      </w:r>
      <w:r w:rsidR="004009A1" w:rsidRPr="00AA3123">
        <w:rPr>
          <w:lang w:val="en-US"/>
        </w:rPr>
        <w:t>.</w:t>
      </w:r>
      <w:r w:rsidR="007B3621" w:rsidRPr="00AA3123">
        <w:rPr>
          <w:lang w:val="en-US"/>
        </w:rPr>
        <w:t>3.2</w:t>
      </w:r>
      <w:r w:rsidR="006168A7" w:rsidRPr="00AA3123">
        <w:rPr>
          <w:lang w:val="en-US"/>
        </w:rPr>
        <w:tab/>
      </w:r>
      <w:r w:rsidR="009E5BBE" w:rsidRPr="00AA3123">
        <w:rPr>
          <w:lang w:val="en-US"/>
        </w:rPr>
        <w:t>Enabling PUCCH and PUSCH within the UE BW</w:t>
      </w:r>
    </w:p>
    <w:p w14:paraId="2CD940B3" w14:textId="6134E35D" w:rsidR="00003308" w:rsidRDefault="00003308" w:rsidP="00003308">
      <w:pPr>
        <w:pStyle w:val="ArialText"/>
        <w:rPr>
          <w:rFonts w:cs="Arial"/>
          <w:szCs w:val="20"/>
        </w:rPr>
      </w:pPr>
      <w:r w:rsidRPr="00BA01D8">
        <w:rPr>
          <w:rFonts w:cs="Arial"/>
          <w:szCs w:val="20"/>
        </w:rPr>
        <w:t xml:space="preserve">Another potential issue with the bandwidth reduction is related to the frequency hopping for PUCCH and PUSCH in the initial </w:t>
      </w:r>
      <w:r w:rsidR="00060C9D">
        <w:rPr>
          <w:rFonts w:cs="Arial"/>
          <w:szCs w:val="20"/>
        </w:rPr>
        <w:t>UL</w:t>
      </w:r>
      <w:r w:rsidRPr="00BA01D8">
        <w:rPr>
          <w:rFonts w:cs="Arial"/>
          <w:szCs w:val="20"/>
        </w:rPr>
        <w:t xml:space="preserve"> BWP during the initial access procedure. PUCCH is used for carrying the ACK/NACK for Msg4. In this case, frequency hopping is configured and the PRBs used for PUCCH are determined based in the initial UL BWP configuration, which may have a bandwidth larger than the maximum RedCap UE bandwidth. A similar problem exists for Msg3 PUSCH if frequency hopping is configured for PUSCH. </w:t>
      </w:r>
    </w:p>
    <w:p w14:paraId="2593DF88" w14:textId="31F19DBE" w:rsidR="00003308" w:rsidRDefault="00003308" w:rsidP="00003308">
      <w:pPr>
        <w:pStyle w:val="ArialText"/>
        <w:rPr>
          <w:rFonts w:cs="Arial"/>
          <w:szCs w:val="20"/>
        </w:rPr>
      </w:pPr>
      <w:r>
        <w:rPr>
          <w:rFonts w:cs="Arial"/>
          <w:szCs w:val="20"/>
        </w:rPr>
        <w:t>T</w:t>
      </w:r>
      <w:r w:rsidRPr="000C7B74">
        <w:rPr>
          <w:rFonts w:cs="Arial"/>
          <w:szCs w:val="20"/>
        </w:rPr>
        <w:t xml:space="preserve">o enable/support that </w:t>
      </w:r>
      <w:r w:rsidRPr="00973E43">
        <w:rPr>
          <w:rFonts w:cs="Arial"/>
          <w:szCs w:val="20"/>
        </w:rPr>
        <w:t>PUCCH (for</w:t>
      </w:r>
      <w:r>
        <w:rPr>
          <w:rFonts w:cs="Arial"/>
          <w:szCs w:val="20"/>
        </w:rPr>
        <w:t xml:space="preserve"> </w:t>
      </w:r>
      <w:r w:rsidRPr="00973E43">
        <w:rPr>
          <w:rFonts w:cs="Arial"/>
          <w:szCs w:val="20"/>
        </w:rPr>
        <w:t>Msg4/[MsgB] HARQ feedback) and/or PUSCH (for Msg3/[MsgA])</w:t>
      </w:r>
      <w:r>
        <w:rPr>
          <w:rFonts w:cs="Arial"/>
          <w:szCs w:val="20"/>
        </w:rPr>
        <w:t xml:space="preserve"> transmissions </w:t>
      </w:r>
      <w:r w:rsidRPr="000C7B74">
        <w:rPr>
          <w:rFonts w:cs="Arial"/>
          <w:szCs w:val="20"/>
        </w:rPr>
        <w:t xml:space="preserve">fall within the RedCap UE bandwidth, </w:t>
      </w:r>
      <w:r>
        <w:rPr>
          <w:rFonts w:cs="Arial"/>
          <w:szCs w:val="20"/>
        </w:rPr>
        <w:t>the following</w:t>
      </w:r>
      <w:r w:rsidRPr="000C7B74">
        <w:rPr>
          <w:rFonts w:cs="Arial"/>
          <w:szCs w:val="20"/>
        </w:rPr>
        <w:t xml:space="preserve"> options</w:t>
      </w:r>
      <w:r>
        <w:rPr>
          <w:rFonts w:cs="Arial"/>
          <w:szCs w:val="20"/>
        </w:rPr>
        <w:t xml:space="preserve"> were </w:t>
      </w:r>
      <w:r w:rsidR="00397228">
        <w:rPr>
          <w:rFonts w:cs="Arial"/>
          <w:szCs w:val="20"/>
        </w:rPr>
        <w:t>considered</w:t>
      </w:r>
      <w:r>
        <w:rPr>
          <w:rFonts w:cs="Arial"/>
          <w:szCs w:val="20"/>
        </w:rPr>
        <w:t xml:space="preserve"> in RAN1#104</w:t>
      </w:r>
      <w:r w:rsidR="006F2459">
        <w:rPr>
          <w:rFonts w:cs="Arial"/>
          <w:szCs w:val="20"/>
        </w:rPr>
        <w:t>e</w:t>
      </w:r>
      <w:r w:rsidRPr="000C7B74">
        <w:rPr>
          <w:rFonts w:cs="Arial"/>
          <w:szCs w:val="20"/>
        </w:rPr>
        <w:t>:</w:t>
      </w:r>
    </w:p>
    <w:tbl>
      <w:tblPr>
        <w:tblStyle w:val="TableGrid"/>
        <w:tblW w:w="0" w:type="auto"/>
        <w:tblLook w:val="04A0" w:firstRow="1" w:lastRow="0" w:firstColumn="1" w:lastColumn="0" w:noHBand="0" w:noVBand="1"/>
      </w:tblPr>
      <w:tblGrid>
        <w:gridCol w:w="9629"/>
      </w:tblGrid>
      <w:tr w:rsidR="00D51971" w:rsidRPr="00393983" w14:paraId="7C8936F6" w14:textId="77777777" w:rsidTr="00895DF4">
        <w:tc>
          <w:tcPr>
            <w:tcW w:w="9629" w:type="dxa"/>
          </w:tcPr>
          <w:p w14:paraId="1D71A470" w14:textId="77777777" w:rsidR="00D51971" w:rsidRPr="00393983" w:rsidRDefault="00D51971" w:rsidP="00895DF4">
            <w:p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highlight w:val="green"/>
              </w:rPr>
              <w:t>Agreements:</w:t>
            </w:r>
          </w:p>
          <w:p w14:paraId="2BBE0D78" w14:textId="77777777" w:rsidR="00D51971" w:rsidRPr="00393983" w:rsidRDefault="00D51971" w:rsidP="00895DF4">
            <w:pPr>
              <w:numPr>
                <w:ilvl w:val="0"/>
                <w:numId w:val="15"/>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Study further whether and how to enable/support that PUCCH (for Msg4/[MsgB] HARQ feedback) and/or PUSCH (for Msg3/[MsgA]) transmissions fall within the RedCap UE bandwidth during initial access, with the following options:</w:t>
            </w:r>
          </w:p>
          <w:p w14:paraId="35177196" w14:textId="77777777" w:rsidR="00D51971" w:rsidRPr="00393983" w:rsidRDefault="00D51971" w:rsidP="00895DF4">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1: Proper RF-retuning for RedCap (if feasible)</w:t>
            </w:r>
          </w:p>
          <w:p w14:paraId="5F6D5BC9" w14:textId="77777777" w:rsidR="00D51971" w:rsidRPr="00393983" w:rsidRDefault="00D51971" w:rsidP="00895DF4">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2: Separate initial UL BWP(s) for RedCap</w:t>
            </w:r>
          </w:p>
          <w:p w14:paraId="01671520" w14:textId="77777777" w:rsidR="00D51971" w:rsidRPr="00393983" w:rsidRDefault="00D51971" w:rsidP="00895DF4">
            <w:pPr>
              <w:numPr>
                <w:ilvl w:val="2"/>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FFS more than one starting PRB position</w:t>
            </w:r>
          </w:p>
          <w:p w14:paraId="6AA21DB3" w14:textId="77777777" w:rsidR="00D51971" w:rsidRPr="00393983" w:rsidRDefault="00D51971" w:rsidP="00895DF4">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Option 3: Separate PUCCH/Msg3/[MsgA] PUSCH configuration/indication or a different interpretation for the same configuration/indication for RedCap (e.g., disabled frequency hopping or different frequency hopping)</w:t>
            </w:r>
          </w:p>
          <w:p w14:paraId="685A5B41" w14:textId="77777777" w:rsidR="00D51971" w:rsidRPr="00393983" w:rsidRDefault="00D51971" w:rsidP="00895DF4">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 xml:space="preserve">Option 4: gNB configuration (e.g., always restricting the initial UL BWP to within RedCap UE bandwidth, or restrictions on the </w:t>
            </w:r>
            <w:r w:rsidRPr="00393983">
              <w:rPr>
                <w:rFonts w:ascii="Times New Roman" w:eastAsia="Batang" w:hAnsi="Times New Roman" w:cs="Times New Roman"/>
                <w:sz w:val="20"/>
                <w:szCs w:val="16"/>
                <w:lang w:eastAsia="zh-CN"/>
              </w:rPr>
              <w:t>frequency location and the amount of scheduled resource</w:t>
            </w:r>
            <w:r w:rsidRPr="00393983">
              <w:rPr>
                <w:rFonts w:ascii="Times New Roman" w:eastAsia="Batang" w:hAnsi="Times New Roman" w:cs="Times New Roman"/>
                <w:sz w:val="20"/>
                <w:szCs w:val="16"/>
              </w:rPr>
              <w:t xml:space="preserve"> for Msg4/[MsgB] HARQ feedback and Msg3/[MsgA] PUSCH)</w:t>
            </w:r>
          </w:p>
          <w:p w14:paraId="6D6BC240" w14:textId="77777777" w:rsidR="00D51971" w:rsidRPr="00393983" w:rsidRDefault="00D51971" w:rsidP="00895DF4">
            <w:pPr>
              <w:numPr>
                <w:ilvl w:val="2"/>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393983">
              <w:rPr>
                <w:rFonts w:ascii="Times New Roman" w:eastAsia="Batang" w:hAnsi="Times New Roman" w:cs="Times New Roman"/>
                <w:sz w:val="20"/>
                <w:szCs w:val="16"/>
              </w:rPr>
              <w:t xml:space="preserve">(for Msg4/[MsgB] HARQ feedback) </w:t>
            </w:r>
            <w:r w:rsidRPr="00393983">
              <w:rPr>
                <w:rFonts w:ascii="Times New Roman" w:eastAsia="Batang" w:hAnsi="Times New Roman" w:cs="Times New Roman"/>
                <w:sz w:val="20"/>
                <w:szCs w:val="16"/>
                <w:lang w:eastAsia="zh-CN"/>
              </w:rPr>
              <w:t xml:space="preserve">and PUSCH </w:t>
            </w:r>
            <w:r w:rsidRPr="00393983">
              <w:rPr>
                <w:rFonts w:ascii="Times New Roman" w:eastAsia="Batang" w:hAnsi="Times New Roman" w:cs="Times New Roman"/>
                <w:sz w:val="20"/>
                <w:szCs w:val="16"/>
              </w:rPr>
              <w:t xml:space="preserve">(for Msg3/[MsgA]) </w:t>
            </w:r>
            <w:r w:rsidRPr="00393983">
              <w:rPr>
                <w:rFonts w:ascii="Times New Roman" w:eastAsia="Batang" w:hAnsi="Times New Roman" w:cs="Times New Roman"/>
                <w:sz w:val="20"/>
                <w:szCs w:val="16"/>
                <w:lang w:eastAsia="zh-CN"/>
              </w:rPr>
              <w:t>are within the RedCap UE bandwidth</w:t>
            </w:r>
          </w:p>
          <w:p w14:paraId="5A07F1D5" w14:textId="77777777" w:rsidR="00D51971" w:rsidRPr="00393983" w:rsidRDefault="00D51971" w:rsidP="00895DF4">
            <w:pPr>
              <w:numPr>
                <w:ilvl w:val="1"/>
                <w:numId w:val="14"/>
              </w:numPr>
              <w:spacing w:after="0" w:line="240" w:lineRule="auto"/>
              <w:rPr>
                <w:rFonts w:ascii="Times New Roman" w:eastAsia="Batang" w:hAnsi="Times New Roman" w:cs="Times New Roman"/>
                <w:sz w:val="20"/>
                <w:szCs w:val="16"/>
              </w:rPr>
            </w:pPr>
            <w:r w:rsidRPr="00393983">
              <w:rPr>
                <w:rFonts w:ascii="Times New Roman" w:eastAsia="Batang" w:hAnsi="Times New Roman" w:cs="Times New Roman"/>
                <w:sz w:val="20"/>
                <w:szCs w:val="16"/>
              </w:rPr>
              <w:t>Other options are not precluded</w:t>
            </w:r>
          </w:p>
          <w:p w14:paraId="7DD55776" w14:textId="77777777" w:rsidR="00D51971" w:rsidRPr="00393983" w:rsidRDefault="00D51971" w:rsidP="00895DF4">
            <w:pPr>
              <w:spacing w:after="0" w:line="240" w:lineRule="auto"/>
              <w:rPr>
                <w:rFonts w:ascii="Times New Roman" w:hAnsi="Times New Roman" w:cs="Times New Roman"/>
                <w:sz w:val="20"/>
                <w:szCs w:val="16"/>
              </w:rPr>
            </w:pPr>
          </w:p>
        </w:tc>
      </w:tr>
    </w:tbl>
    <w:p w14:paraId="2FFB9D68" w14:textId="62D266C9" w:rsidR="00B45DB5" w:rsidRDefault="00B45DB5" w:rsidP="00003308">
      <w:pPr>
        <w:pStyle w:val="ArialText"/>
        <w:rPr>
          <w:rFonts w:cs="Arial"/>
          <w:szCs w:val="20"/>
        </w:rPr>
      </w:pPr>
    </w:p>
    <w:p w14:paraId="7608C72F" w14:textId="7ED80888" w:rsidR="000250D3" w:rsidRDefault="00050B2C" w:rsidP="00123E07">
      <w:pPr>
        <w:pStyle w:val="ArialText"/>
        <w:rPr>
          <w:rFonts w:cs="Arial"/>
          <w:szCs w:val="20"/>
        </w:rPr>
      </w:pPr>
      <w:r>
        <w:rPr>
          <w:rFonts w:cs="Arial"/>
          <w:szCs w:val="20"/>
        </w:rPr>
        <w:t xml:space="preserve">In </w:t>
      </w:r>
      <w:r>
        <w:rPr>
          <w:rFonts w:cs="Arial"/>
          <w:szCs w:val="20"/>
        </w:rPr>
        <w:fldChar w:fldCharType="begin"/>
      </w:r>
      <w:r>
        <w:rPr>
          <w:rFonts w:cs="Arial"/>
          <w:szCs w:val="20"/>
        </w:rPr>
        <w:instrText xml:space="preserve"> REF _Ref70690495 \h </w:instrText>
      </w:r>
      <w:r>
        <w:rPr>
          <w:rFonts w:cs="Arial"/>
          <w:szCs w:val="20"/>
        </w:rPr>
      </w:r>
      <w:r>
        <w:rPr>
          <w:rFonts w:cs="Arial"/>
          <w:szCs w:val="20"/>
        </w:rPr>
        <w:fldChar w:fldCharType="separate"/>
      </w:r>
      <w:r w:rsidR="00390064">
        <w:t xml:space="preserve">Table </w:t>
      </w:r>
      <w:r w:rsidR="00390064">
        <w:rPr>
          <w:noProof/>
        </w:rPr>
        <w:t>2</w:t>
      </w:r>
      <w:r>
        <w:rPr>
          <w:rFonts w:cs="Arial"/>
          <w:szCs w:val="20"/>
        </w:rPr>
        <w:fldChar w:fldCharType="end"/>
      </w:r>
      <w:r>
        <w:rPr>
          <w:rFonts w:cs="Arial"/>
          <w:szCs w:val="20"/>
        </w:rPr>
        <w:t xml:space="preserve">, we list the key advantages and disadvantages/impacts of each option. Moreover, for some of these impacts we present our view and potential remedies. </w:t>
      </w:r>
    </w:p>
    <w:p w14:paraId="4E62348F" w14:textId="1457F54A" w:rsidR="00D2415D" w:rsidRDefault="00D2415D" w:rsidP="006A1D29">
      <w:pPr>
        <w:pStyle w:val="Caption"/>
        <w:keepNext/>
        <w:jc w:val="center"/>
      </w:pPr>
      <w:bookmarkStart w:id="137" w:name="_Ref70690495"/>
      <w:r>
        <w:t xml:space="preserve">Table </w:t>
      </w:r>
      <w:r>
        <w:fldChar w:fldCharType="begin"/>
      </w:r>
      <w:r>
        <w:instrText xml:space="preserve"> SEQ Table \* ARABIC </w:instrText>
      </w:r>
      <w:r>
        <w:fldChar w:fldCharType="separate"/>
      </w:r>
      <w:r w:rsidR="00390064">
        <w:rPr>
          <w:noProof/>
        </w:rPr>
        <w:t>2</w:t>
      </w:r>
      <w:r>
        <w:fldChar w:fldCharType="end"/>
      </w:r>
      <w:bookmarkEnd w:id="137"/>
      <w:r>
        <w:t xml:space="preserve">: Key pros and cons of each option (for PUCCH/PUSCH </w:t>
      </w:r>
      <w:r w:rsidR="007011B4">
        <w:t>transmissions</w:t>
      </w:r>
      <w:r>
        <w:t>).</w:t>
      </w:r>
    </w:p>
    <w:tbl>
      <w:tblPr>
        <w:tblStyle w:val="TableGrid"/>
        <w:tblW w:w="0" w:type="auto"/>
        <w:tblLook w:val="04A0" w:firstRow="1" w:lastRow="0" w:firstColumn="1" w:lastColumn="0" w:noHBand="0" w:noVBand="1"/>
      </w:tblPr>
      <w:tblGrid>
        <w:gridCol w:w="2515"/>
        <w:gridCol w:w="2790"/>
        <w:gridCol w:w="4324"/>
      </w:tblGrid>
      <w:tr w:rsidR="000250D3" w:rsidRPr="000B20AB" w14:paraId="1FFF9418" w14:textId="77777777" w:rsidTr="006A1D29">
        <w:tc>
          <w:tcPr>
            <w:tcW w:w="2515" w:type="dxa"/>
            <w:shd w:val="clear" w:color="auto" w:fill="D9D9D9" w:themeFill="background1" w:themeFillShade="D9"/>
          </w:tcPr>
          <w:p w14:paraId="06D19ADC" w14:textId="77777777" w:rsidR="000250D3" w:rsidRPr="00343D8D" w:rsidRDefault="000250D3" w:rsidP="003C38B3">
            <w:pPr>
              <w:pStyle w:val="ArialText"/>
              <w:rPr>
                <w:rFonts w:cs="Arial"/>
                <w:b/>
                <w:bCs/>
                <w:sz w:val="18"/>
                <w:szCs w:val="18"/>
              </w:rPr>
            </w:pPr>
            <w:r w:rsidRPr="00343D8D">
              <w:rPr>
                <w:rFonts w:cs="Arial"/>
                <w:b/>
                <w:bCs/>
                <w:sz w:val="18"/>
                <w:szCs w:val="18"/>
              </w:rPr>
              <w:t>Solution</w:t>
            </w:r>
          </w:p>
        </w:tc>
        <w:tc>
          <w:tcPr>
            <w:tcW w:w="2790" w:type="dxa"/>
            <w:shd w:val="clear" w:color="auto" w:fill="D9D9D9" w:themeFill="background1" w:themeFillShade="D9"/>
          </w:tcPr>
          <w:p w14:paraId="322E8B7E" w14:textId="77777777" w:rsidR="000250D3" w:rsidRPr="00343D8D" w:rsidRDefault="000250D3" w:rsidP="003C38B3">
            <w:pPr>
              <w:pStyle w:val="ArialText"/>
              <w:rPr>
                <w:rFonts w:cs="Arial"/>
                <w:b/>
                <w:bCs/>
                <w:sz w:val="18"/>
                <w:szCs w:val="18"/>
              </w:rPr>
            </w:pPr>
            <w:r w:rsidRPr="00343D8D">
              <w:rPr>
                <w:rFonts w:cs="Arial"/>
                <w:b/>
                <w:bCs/>
                <w:sz w:val="18"/>
                <w:szCs w:val="18"/>
              </w:rPr>
              <w:t>Pros</w:t>
            </w:r>
          </w:p>
        </w:tc>
        <w:tc>
          <w:tcPr>
            <w:tcW w:w="4324" w:type="dxa"/>
            <w:shd w:val="clear" w:color="auto" w:fill="D9D9D9" w:themeFill="background1" w:themeFillShade="D9"/>
          </w:tcPr>
          <w:p w14:paraId="3EAA22A3" w14:textId="0FA4F110" w:rsidR="000250D3" w:rsidRPr="00343D8D" w:rsidRDefault="000250D3" w:rsidP="003C38B3">
            <w:pPr>
              <w:pStyle w:val="ArialText"/>
              <w:rPr>
                <w:rFonts w:cs="Arial"/>
                <w:b/>
                <w:bCs/>
                <w:sz w:val="18"/>
                <w:szCs w:val="18"/>
              </w:rPr>
            </w:pPr>
            <w:r w:rsidRPr="00343D8D">
              <w:rPr>
                <w:rFonts w:cs="Arial"/>
                <w:b/>
                <w:bCs/>
                <w:sz w:val="18"/>
                <w:szCs w:val="18"/>
              </w:rPr>
              <w:t>Concerns/comments</w:t>
            </w:r>
            <w:r w:rsidR="00343D8D" w:rsidRPr="00343D8D">
              <w:rPr>
                <w:rFonts w:cs="Arial"/>
                <w:b/>
                <w:bCs/>
                <w:sz w:val="18"/>
                <w:szCs w:val="18"/>
              </w:rPr>
              <w:t>/remedies</w:t>
            </w:r>
          </w:p>
        </w:tc>
      </w:tr>
      <w:tr w:rsidR="000250D3" w:rsidRPr="000B20AB" w14:paraId="76C99334" w14:textId="77777777" w:rsidTr="00C33486">
        <w:tc>
          <w:tcPr>
            <w:tcW w:w="2515" w:type="dxa"/>
          </w:tcPr>
          <w:p w14:paraId="2AE11E22" w14:textId="64C67870" w:rsidR="000250D3" w:rsidRPr="000B20AB" w:rsidRDefault="000250D3" w:rsidP="003C38B3">
            <w:pPr>
              <w:pStyle w:val="ArialText"/>
              <w:jc w:val="left"/>
              <w:rPr>
                <w:rFonts w:cs="Arial"/>
                <w:bCs/>
                <w:sz w:val="18"/>
                <w:szCs w:val="18"/>
              </w:rPr>
            </w:pPr>
            <w:r w:rsidRPr="000B20AB">
              <w:rPr>
                <w:rFonts w:cs="Arial"/>
                <w:bCs/>
                <w:sz w:val="18"/>
                <w:szCs w:val="18"/>
              </w:rPr>
              <w:lastRenderedPageBreak/>
              <w:t>Option 1: Proper RF</w:t>
            </w:r>
            <w:r w:rsidR="00054509" w:rsidRPr="00401FE6">
              <w:rPr>
                <w:rFonts w:cs="Arial"/>
                <w:bCs/>
                <w:sz w:val="18"/>
                <w:szCs w:val="18"/>
              </w:rPr>
              <w:t xml:space="preserve"> </w:t>
            </w:r>
            <w:r w:rsidRPr="000B20AB">
              <w:rPr>
                <w:rFonts w:cs="Arial"/>
                <w:bCs/>
                <w:sz w:val="18"/>
                <w:szCs w:val="18"/>
              </w:rPr>
              <w:t>retuning</w:t>
            </w:r>
          </w:p>
        </w:tc>
        <w:tc>
          <w:tcPr>
            <w:tcW w:w="2790" w:type="dxa"/>
          </w:tcPr>
          <w:p w14:paraId="194DC7C9" w14:textId="054D9434" w:rsidR="000250D3" w:rsidRPr="00AA3123" w:rsidRDefault="000250D3"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Allows the RedCap devices and the normal UEs to share the same initial UL BWP and </w:t>
            </w:r>
            <w:r w:rsidR="00454CD6" w:rsidRPr="00AA3123">
              <w:rPr>
                <w:rFonts w:ascii="Arial" w:hAnsi="Arial" w:cs="Arial"/>
                <w:sz w:val="18"/>
                <w:szCs w:val="18"/>
                <w:lang w:val="en-US" w:eastAsia="zh-CN"/>
              </w:rPr>
              <w:t>PUCCH/PUSCH</w:t>
            </w:r>
            <w:r w:rsidRPr="00AA3123">
              <w:rPr>
                <w:rFonts w:ascii="Arial" w:hAnsi="Arial" w:cs="Arial"/>
                <w:sz w:val="18"/>
                <w:szCs w:val="18"/>
                <w:lang w:val="en-US" w:eastAsia="zh-CN"/>
              </w:rPr>
              <w:t xml:space="preserve"> resource. </w:t>
            </w:r>
          </w:p>
          <w:p w14:paraId="57F61DCB" w14:textId="77777777" w:rsidR="000250D3" w:rsidRPr="00AA3123" w:rsidRDefault="000250D3"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Uplink resource fragmentation can be avoided.</w:t>
            </w:r>
          </w:p>
          <w:p w14:paraId="17E1E24B" w14:textId="77777777" w:rsidR="000250D3" w:rsidRPr="00AA3123" w:rsidRDefault="000250D3"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No/small impact on non-RedCap UEs. </w:t>
            </w:r>
          </w:p>
          <w:p w14:paraId="4FB32027" w14:textId="77777777" w:rsidR="000250D3" w:rsidRPr="000B20AB" w:rsidRDefault="000250D3" w:rsidP="003C38B3">
            <w:pPr>
              <w:pStyle w:val="ArialText"/>
              <w:rPr>
                <w:rFonts w:cs="Arial"/>
                <w:sz w:val="18"/>
                <w:szCs w:val="18"/>
              </w:rPr>
            </w:pPr>
          </w:p>
        </w:tc>
        <w:tc>
          <w:tcPr>
            <w:tcW w:w="4324" w:type="dxa"/>
          </w:tcPr>
          <w:p w14:paraId="7981ECE9" w14:textId="43C1DADF" w:rsidR="000250D3" w:rsidRPr="00AA3123" w:rsidRDefault="000250D3" w:rsidP="005B4D5E">
            <w:pPr>
              <w:pStyle w:val="ListParagraph"/>
              <w:numPr>
                <w:ilvl w:val="0"/>
                <w:numId w:val="23"/>
              </w:numPr>
              <w:spacing w:after="100" w:afterAutospacing="1" w:line="252" w:lineRule="auto"/>
              <w:ind w:left="189" w:hanging="180"/>
              <w:contextualSpacing/>
              <w:rPr>
                <w:rFonts w:cs="Arial"/>
                <w:sz w:val="18"/>
                <w:szCs w:val="18"/>
                <w:lang w:val="en-US"/>
              </w:rPr>
            </w:pPr>
            <w:r w:rsidRPr="00AA3123">
              <w:rPr>
                <w:rFonts w:ascii="Arial" w:hAnsi="Arial" w:cs="Arial"/>
                <w:sz w:val="18"/>
                <w:szCs w:val="18"/>
                <w:lang w:val="en-US" w:eastAsia="zh-CN"/>
              </w:rPr>
              <w:t xml:space="preserve">Requires RF retuning. However, RF retuning does not need be done frequently in this case and may not be even needed in most cases. RF retuning is a common </w:t>
            </w:r>
            <w:r w:rsidR="00DB281F" w:rsidRPr="00A91EC8">
              <w:rPr>
                <w:rFonts w:ascii="Arial" w:hAnsi="Arial" w:cs="Arial"/>
                <w:sz w:val="18"/>
                <w:szCs w:val="18"/>
                <w:lang w:val="en-US" w:eastAsia="zh-CN"/>
              </w:rPr>
              <w:t>behavior</w:t>
            </w:r>
            <w:r w:rsidR="00DB281F" w:rsidRPr="00D46A6D">
              <w:rPr>
                <w:rFonts w:ascii="Arial" w:hAnsi="Arial" w:cs="Arial"/>
                <w:sz w:val="18"/>
                <w:szCs w:val="18"/>
                <w:lang w:val="en-US" w:eastAsia="zh-CN"/>
              </w:rPr>
              <w:t xml:space="preserve"> </w:t>
            </w:r>
            <w:r w:rsidRPr="00AA3123">
              <w:rPr>
                <w:rFonts w:ascii="Arial" w:hAnsi="Arial" w:cs="Arial"/>
                <w:sz w:val="18"/>
                <w:szCs w:val="18"/>
                <w:lang w:val="en-US" w:eastAsia="zh-CN"/>
              </w:rPr>
              <w:t xml:space="preserve">for LTE-M </w:t>
            </w:r>
            <w:r w:rsidR="009B14E5" w:rsidRPr="00AA3123">
              <w:rPr>
                <w:rFonts w:ascii="Arial" w:hAnsi="Arial" w:cs="Arial"/>
                <w:sz w:val="18"/>
                <w:szCs w:val="18"/>
                <w:lang w:val="en-US" w:eastAsia="zh-CN"/>
              </w:rPr>
              <w:t>UEs,</w:t>
            </w:r>
            <w:r w:rsidRPr="00AA3123">
              <w:rPr>
                <w:rFonts w:ascii="Arial" w:hAnsi="Arial" w:cs="Arial"/>
                <w:sz w:val="18"/>
                <w:szCs w:val="18"/>
                <w:lang w:val="en-US" w:eastAsia="zh-CN"/>
              </w:rPr>
              <w:t xml:space="preserve"> and it does not prevent having UEs with low complexity/energy consumption.</w:t>
            </w:r>
          </w:p>
          <w:p w14:paraId="6803D9DB" w14:textId="102D98C4" w:rsidR="006D30F1" w:rsidRPr="00AA3123" w:rsidRDefault="00832B92" w:rsidP="005B4D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Performance loss due to loss of few symbols and loss of orthogonality between time-domain orthogonal cover codes (OCC) used for PUCCH.</w:t>
            </w:r>
            <w:r w:rsidR="00BC3365" w:rsidRPr="00AA3123">
              <w:rPr>
                <w:rFonts w:ascii="Arial" w:hAnsi="Arial" w:cs="Arial"/>
                <w:sz w:val="18"/>
                <w:szCs w:val="18"/>
                <w:lang w:val="en-US" w:eastAsia="zh-CN"/>
              </w:rPr>
              <w:t xml:space="preserve"> To resolve this, PUCCH enhancements need to be introduced for RedCap UEs</w:t>
            </w:r>
          </w:p>
        </w:tc>
      </w:tr>
      <w:tr w:rsidR="000250D3" w:rsidRPr="000B20AB" w14:paraId="3B5748CF" w14:textId="77777777" w:rsidTr="00C33486">
        <w:tc>
          <w:tcPr>
            <w:tcW w:w="2515" w:type="dxa"/>
          </w:tcPr>
          <w:p w14:paraId="2E211A44" w14:textId="77777777" w:rsidR="000250D3" w:rsidRPr="000B20AB" w:rsidRDefault="000250D3" w:rsidP="003C38B3">
            <w:pPr>
              <w:pStyle w:val="ArialText"/>
              <w:jc w:val="left"/>
              <w:rPr>
                <w:rFonts w:cs="Arial"/>
                <w:bCs/>
                <w:sz w:val="18"/>
                <w:szCs w:val="18"/>
              </w:rPr>
            </w:pPr>
            <w:r w:rsidRPr="000B20AB">
              <w:rPr>
                <w:rFonts w:cs="Arial"/>
                <w:bCs/>
                <w:sz w:val="18"/>
                <w:szCs w:val="18"/>
              </w:rPr>
              <w:t>Option 2: Separate initial UL BWP</w:t>
            </w:r>
          </w:p>
        </w:tc>
        <w:tc>
          <w:tcPr>
            <w:tcW w:w="2790" w:type="dxa"/>
          </w:tcPr>
          <w:p w14:paraId="46F97D97" w14:textId="50F3B453" w:rsidR="000250D3" w:rsidRPr="00DF0B5D" w:rsidRDefault="000250D3"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DF0B5D">
              <w:rPr>
                <w:rFonts w:asciiTheme="minorBidi" w:hAnsiTheme="minorBidi"/>
                <w:sz w:val="18"/>
                <w:szCs w:val="18"/>
                <w:lang w:val="en-US"/>
              </w:rPr>
              <w:t>Mostly compatible with existing</w:t>
            </w:r>
            <w:r w:rsidR="00C02BD4">
              <w:rPr>
                <w:rFonts w:asciiTheme="minorBidi" w:hAnsiTheme="minorBidi"/>
                <w:sz w:val="18"/>
                <w:szCs w:val="18"/>
                <w:lang w:val="en-US"/>
              </w:rPr>
              <w:t xml:space="preserve"> </w:t>
            </w:r>
            <w:r w:rsidRPr="00DF0B5D">
              <w:rPr>
                <w:rFonts w:asciiTheme="minorBidi" w:hAnsiTheme="minorBidi"/>
                <w:sz w:val="18"/>
                <w:szCs w:val="18"/>
                <w:lang w:val="en-US"/>
              </w:rPr>
              <w:t>BWP framework</w:t>
            </w:r>
          </w:p>
          <w:p w14:paraId="6B38BF7A" w14:textId="0FACF2A9" w:rsidR="000250D3" w:rsidRPr="00AA3123" w:rsidRDefault="00C02BD4"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C02BD4">
              <w:rPr>
                <w:rFonts w:asciiTheme="minorBidi" w:hAnsiTheme="minorBidi"/>
                <w:sz w:val="18"/>
                <w:szCs w:val="18"/>
                <w:lang w:val="en-US"/>
              </w:rPr>
              <w:t>Also address the out-of-range issue of the best RO</w:t>
            </w:r>
            <w:r w:rsidR="00D2415D">
              <w:rPr>
                <w:rFonts w:asciiTheme="minorBidi" w:hAnsiTheme="minorBidi"/>
                <w:sz w:val="18"/>
                <w:szCs w:val="18"/>
                <w:lang w:val="en-US"/>
              </w:rPr>
              <w:t>.</w:t>
            </w:r>
            <w:r w:rsidRPr="00AA3123">
              <w:rPr>
                <w:rFonts w:asciiTheme="minorBidi" w:hAnsiTheme="minorBidi"/>
                <w:sz w:val="18"/>
                <w:szCs w:val="18"/>
                <w:lang w:val="en-US"/>
              </w:rPr>
              <w:t xml:space="preserve"> </w:t>
            </w:r>
          </w:p>
        </w:tc>
        <w:tc>
          <w:tcPr>
            <w:tcW w:w="4324" w:type="dxa"/>
          </w:tcPr>
          <w:p w14:paraId="7B16A53A" w14:textId="77777777" w:rsidR="000250D3" w:rsidRPr="00DF0B5D" w:rsidRDefault="000250D3"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DF0B5D">
              <w:rPr>
                <w:rFonts w:asciiTheme="minorBidi" w:hAnsiTheme="minorBidi"/>
                <w:sz w:val="18"/>
                <w:szCs w:val="18"/>
                <w:lang w:val="en-US"/>
              </w:rPr>
              <w:t>Risk of PUSCH resource fragmentation and significant impact on non-RedCap UEs. This can be minimized by allowing network to disable PUCCH frequency hopping during initial access and placing the initial UL BWP at the edges of carrier.</w:t>
            </w:r>
          </w:p>
          <w:p w14:paraId="2ECD904B" w14:textId="0CC9D746" w:rsidR="000250D3" w:rsidRPr="00DF0B5D" w:rsidRDefault="000250D3"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F87345">
              <w:rPr>
                <w:rFonts w:asciiTheme="minorBidi" w:hAnsiTheme="minorBidi"/>
                <w:sz w:val="18"/>
                <w:szCs w:val="18"/>
                <w:lang w:val="en-US"/>
              </w:rPr>
              <w:t>May require different center frequencies for initial UL BWP and DL BWP in TDD. To address this, frequency retuning between DL and UL BWP during initial access can be supported for RedCap</w:t>
            </w:r>
            <w:r>
              <w:rPr>
                <w:rFonts w:asciiTheme="minorBidi" w:hAnsiTheme="minorBidi"/>
                <w:sz w:val="18"/>
                <w:szCs w:val="18"/>
                <w:lang w:val="en-US"/>
              </w:rPr>
              <w:t xml:space="preserve"> (</w:t>
            </w:r>
            <w:proofErr w:type="gramStart"/>
            <w:r>
              <w:rPr>
                <w:rFonts w:asciiTheme="minorBidi" w:hAnsiTheme="minorBidi"/>
                <w:sz w:val="18"/>
                <w:szCs w:val="18"/>
                <w:lang w:val="en-US"/>
              </w:rPr>
              <w:t>similar to</w:t>
            </w:r>
            <w:proofErr w:type="gramEnd"/>
            <w:r>
              <w:rPr>
                <w:rFonts w:asciiTheme="minorBidi" w:hAnsiTheme="minorBidi"/>
                <w:sz w:val="18"/>
                <w:szCs w:val="18"/>
                <w:lang w:val="en-US"/>
              </w:rPr>
              <w:t xml:space="preserve"> </w:t>
            </w:r>
            <w:r w:rsidRPr="00F87345">
              <w:rPr>
                <w:rFonts w:asciiTheme="minorBidi" w:hAnsiTheme="minorBidi"/>
                <w:sz w:val="18"/>
                <w:szCs w:val="18"/>
                <w:lang w:val="en-US"/>
              </w:rPr>
              <w:t>HD</w:t>
            </w:r>
            <w:r w:rsidR="00A25C40">
              <w:rPr>
                <w:rFonts w:asciiTheme="minorBidi" w:hAnsiTheme="minorBidi"/>
                <w:sz w:val="18"/>
                <w:szCs w:val="18"/>
                <w:lang w:val="en-US"/>
              </w:rPr>
              <w:t>-</w:t>
            </w:r>
            <w:r>
              <w:rPr>
                <w:rFonts w:asciiTheme="minorBidi" w:hAnsiTheme="minorBidi"/>
                <w:sz w:val="18"/>
                <w:szCs w:val="18"/>
                <w:lang w:val="en-US"/>
              </w:rPr>
              <w:t>FDD operation)</w:t>
            </w:r>
            <w:r w:rsidRPr="00F87345">
              <w:rPr>
                <w:rFonts w:asciiTheme="minorBidi" w:hAnsiTheme="minorBidi"/>
                <w:sz w:val="18"/>
                <w:szCs w:val="18"/>
                <w:lang w:val="en-US"/>
              </w:rPr>
              <w:t>.</w:t>
            </w:r>
          </w:p>
          <w:p w14:paraId="74503DF2" w14:textId="77777777" w:rsidR="000250D3" w:rsidRDefault="000250D3"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631ABA">
              <w:rPr>
                <w:rFonts w:asciiTheme="minorBidi" w:hAnsiTheme="minorBidi"/>
                <w:sz w:val="18"/>
                <w:szCs w:val="18"/>
                <w:lang w:val="en-US"/>
              </w:rPr>
              <w:t>gNB would always configure more than one initial UL BWP</w:t>
            </w:r>
            <w:r>
              <w:rPr>
                <w:rFonts w:asciiTheme="minorBidi" w:hAnsiTheme="minorBidi"/>
                <w:sz w:val="18"/>
                <w:szCs w:val="18"/>
                <w:lang w:val="en-US"/>
              </w:rPr>
              <w:t xml:space="preserve"> even for a very small</w:t>
            </w:r>
            <w:r w:rsidRPr="00763EFA">
              <w:rPr>
                <w:rFonts w:asciiTheme="minorBidi" w:hAnsiTheme="minorBidi"/>
                <w:sz w:val="18"/>
                <w:szCs w:val="18"/>
                <w:lang w:val="en-US"/>
              </w:rPr>
              <w:t xml:space="preserve"> number of RedCap</w:t>
            </w:r>
            <w:r>
              <w:rPr>
                <w:rFonts w:asciiTheme="minorBidi" w:hAnsiTheme="minorBidi"/>
                <w:sz w:val="18"/>
                <w:szCs w:val="18"/>
                <w:lang w:val="en-US"/>
              </w:rPr>
              <w:t xml:space="preserve"> UEs</w:t>
            </w:r>
            <w:r w:rsidRPr="00631ABA">
              <w:rPr>
                <w:rFonts w:asciiTheme="minorBidi" w:hAnsiTheme="minorBidi"/>
                <w:sz w:val="18"/>
                <w:szCs w:val="18"/>
                <w:lang w:val="en-US"/>
              </w:rPr>
              <w:t>.</w:t>
            </w:r>
            <w:r>
              <w:rPr>
                <w:rFonts w:asciiTheme="minorBidi" w:hAnsiTheme="minorBidi"/>
                <w:sz w:val="18"/>
                <w:szCs w:val="18"/>
                <w:lang w:val="en-US"/>
              </w:rPr>
              <w:t xml:space="preserve"> </w:t>
            </w:r>
          </w:p>
          <w:p w14:paraId="6D3F9580" w14:textId="3E373B61" w:rsidR="000250D3" w:rsidRPr="0089129D" w:rsidRDefault="000250D3"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Pr>
                <w:rFonts w:asciiTheme="minorBidi" w:hAnsiTheme="minorBidi"/>
                <w:sz w:val="18"/>
                <w:szCs w:val="18"/>
                <w:lang w:val="en-US"/>
              </w:rPr>
              <w:t>Increased signaling overhead.</w:t>
            </w:r>
          </w:p>
        </w:tc>
      </w:tr>
      <w:tr w:rsidR="000250D3" w:rsidRPr="000B20AB" w14:paraId="4D914585" w14:textId="77777777" w:rsidTr="00C33486">
        <w:tc>
          <w:tcPr>
            <w:tcW w:w="2515" w:type="dxa"/>
          </w:tcPr>
          <w:p w14:paraId="1E910A0A" w14:textId="6D57F0B9" w:rsidR="000250D3" w:rsidRPr="000B20AB" w:rsidRDefault="000250D3" w:rsidP="003C38B3">
            <w:pPr>
              <w:pStyle w:val="ArialText"/>
              <w:jc w:val="left"/>
              <w:rPr>
                <w:rFonts w:cs="Arial"/>
                <w:sz w:val="18"/>
                <w:szCs w:val="18"/>
              </w:rPr>
            </w:pPr>
            <w:r w:rsidRPr="000B20AB">
              <w:rPr>
                <w:rFonts w:cs="Arial"/>
                <w:bCs/>
                <w:sz w:val="18"/>
                <w:szCs w:val="18"/>
              </w:rPr>
              <w:t xml:space="preserve">Option 3: </w:t>
            </w:r>
            <w:r w:rsidRPr="000250D3">
              <w:rPr>
                <w:rFonts w:cs="Arial"/>
                <w:bCs/>
                <w:sz w:val="18"/>
                <w:szCs w:val="18"/>
              </w:rPr>
              <w:t>Separate PUCCH/Msg3/[MsgA] PUSCH configuration/indication</w:t>
            </w:r>
          </w:p>
        </w:tc>
        <w:tc>
          <w:tcPr>
            <w:tcW w:w="2790" w:type="dxa"/>
          </w:tcPr>
          <w:p w14:paraId="3D3AD722" w14:textId="77777777" w:rsidR="000250D3" w:rsidRDefault="000250D3"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Pr>
                <w:rFonts w:asciiTheme="minorBidi" w:hAnsiTheme="minorBidi"/>
                <w:sz w:val="18"/>
                <w:szCs w:val="18"/>
                <w:lang w:val="en-US"/>
              </w:rPr>
              <w:t>Simple and feasible solution</w:t>
            </w:r>
          </w:p>
          <w:p w14:paraId="155C015B" w14:textId="65A9D071" w:rsidR="000250D3" w:rsidRPr="002A6FCC" w:rsidRDefault="00454CD6"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Pr>
                <w:rFonts w:asciiTheme="minorBidi" w:hAnsiTheme="minorBidi"/>
                <w:sz w:val="18"/>
                <w:szCs w:val="18"/>
                <w:lang w:val="en-US"/>
              </w:rPr>
              <w:t>Small</w:t>
            </w:r>
            <w:r w:rsidR="000250D3" w:rsidRPr="002A6FCC">
              <w:rPr>
                <w:rFonts w:asciiTheme="minorBidi" w:hAnsiTheme="minorBidi"/>
                <w:sz w:val="18"/>
                <w:szCs w:val="18"/>
                <w:lang w:val="en-US"/>
              </w:rPr>
              <w:t xml:space="preserve"> specification impact.</w:t>
            </w:r>
          </w:p>
          <w:p w14:paraId="05ACB6E9" w14:textId="0F30AD07" w:rsidR="000250D3" w:rsidRPr="00AA3123" w:rsidRDefault="000250D3" w:rsidP="00A66393">
            <w:pPr>
              <w:pStyle w:val="ListParagraph"/>
              <w:spacing w:after="100" w:afterAutospacing="1" w:line="252" w:lineRule="auto"/>
              <w:ind w:left="189"/>
              <w:contextualSpacing/>
              <w:rPr>
                <w:rFonts w:cs="Arial"/>
                <w:sz w:val="18"/>
                <w:szCs w:val="18"/>
                <w:lang w:val="en-US"/>
              </w:rPr>
            </w:pPr>
          </w:p>
        </w:tc>
        <w:tc>
          <w:tcPr>
            <w:tcW w:w="4324" w:type="dxa"/>
          </w:tcPr>
          <w:p w14:paraId="4DF1BA9F" w14:textId="6B34AB14" w:rsidR="000250D3" w:rsidRPr="002A6FCC" w:rsidRDefault="006A4BDE"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6A4BDE">
              <w:rPr>
                <w:rFonts w:asciiTheme="minorBidi" w:hAnsiTheme="minorBidi"/>
                <w:sz w:val="18"/>
                <w:szCs w:val="18"/>
                <w:lang w:val="en-US"/>
              </w:rPr>
              <w:t>Has some constraints: e.g., frequency hopping should be disabled.</w:t>
            </w:r>
          </w:p>
        </w:tc>
      </w:tr>
      <w:tr w:rsidR="000250D3" w:rsidRPr="000B20AB" w14:paraId="64C9E693" w14:textId="77777777" w:rsidTr="00C33486">
        <w:tc>
          <w:tcPr>
            <w:tcW w:w="2515" w:type="dxa"/>
          </w:tcPr>
          <w:p w14:paraId="5924DE66" w14:textId="16ED8206" w:rsidR="000250D3" w:rsidRPr="000B20AB" w:rsidRDefault="000250D3" w:rsidP="003C38B3">
            <w:pPr>
              <w:pStyle w:val="ArialText"/>
              <w:jc w:val="left"/>
              <w:rPr>
                <w:rFonts w:cs="Arial"/>
                <w:sz w:val="18"/>
                <w:szCs w:val="18"/>
              </w:rPr>
            </w:pPr>
            <w:r w:rsidRPr="000B20AB">
              <w:rPr>
                <w:rFonts w:cs="Arial"/>
                <w:bCs/>
                <w:sz w:val="18"/>
                <w:szCs w:val="18"/>
              </w:rPr>
              <w:t xml:space="preserve">Option 4: </w:t>
            </w:r>
            <w:r w:rsidRPr="000250D3">
              <w:rPr>
                <w:rFonts w:cs="Arial"/>
                <w:bCs/>
                <w:sz w:val="18"/>
                <w:szCs w:val="18"/>
              </w:rPr>
              <w:t>gNB configuration</w:t>
            </w:r>
          </w:p>
        </w:tc>
        <w:tc>
          <w:tcPr>
            <w:tcW w:w="2790" w:type="dxa"/>
          </w:tcPr>
          <w:p w14:paraId="479F82E8" w14:textId="017A66E5" w:rsidR="00D2415D" w:rsidRPr="00D2415D" w:rsidRDefault="00D2415D"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D2415D">
              <w:rPr>
                <w:rFonts w:asciiTheme="minorBidi" w:hAnsiTheme="minorBidi"/>
                <w:sz w:val="18"/>
                <w:szCs w:val="18"/>
                <w:lang w:val="en-US"/>
              </w:rPr>
              <w:t xml:space="preserve">Minimum specification impact. </w:t>
            </w:r>
          </w:p>
          <w:p w14:paraId="2062A7A7" w14:textId="55756D07" w:rsidR="000250D3" w:rsidRPr="006C6789" w:rsidRDefault="001073DE" w:rsidP="006C6789">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1073DE">
              <w:rPr>
                <w:rFonts w:asciiTheme="minorBidi" w:hAnsiTheme="minorBidi"/>
                <w:sz w:val="18"/>
                <w:szCs w:val="18"/>
                <w:lang w:val="en-US"/>
              </w:rPr>
              <w:t>RedCap and non-RedCap UEs can share the same initial UL BWP</w:t>
            </w:r>
            <w:r w:rsidR="00F337AB">
              <w:rPr>
                <w:rFonts w:asciiTheme="minorBidi" w:hAnsiTheme="minorBidi"/>
                <w:sz w:val="18"/>
                <w:szCs w:val="18"/>
                <w:lang w:val="en-US"/>
              </w:rPr>
              <w:t xml:space="preserve"> and </w:t>
            </w:r>
            <w:r w:rsidR="00F337AB" w:rsidRPr="00F337AB">
              <w:rPr>
                <w:rFonts w:asciiTheme="minorBidi" w:hAnsiTheme="minorBidi"/>
                <w:sz w:val="18"/>
                <w:szCs w:val="18"/>
                <w:lang w:val="en-US"/>
              </w:rPr>
              <w:t xml:space="preserve">initial access </w:t>
            </w:r>
            <w:r w:rsidR="00F337AB">
              <w:rPr>
                <w:rFonts w:asciiTheme="minorBidi" w:hAnsiTheme="minorBidi"/>
                <w:sz w:val="18"/>
                <w:szCs w:val="18"/>
                <w:lang w:val="en-US"/>
              </w:rPr>
              <w:t>c</w:t>
            </w:r>
            <w:r w:rsidR="00820D58">
              <w:rPr>
                <w:rFonts w:asciiTheme="minorBidi" w:hAnsiTheme="minorBidi"/>
                <w:sz w:val="18"/>
                <w:szCs w:val="18"/>
                <w:lang w:val="en-US"/>
              </w:rPr>
              <w:t xml:space="preserve">onfiguration </w:t>
            </w:r>
            <w:r w:rsidR="00F337AB" w:rsidRPr="00F337AB">
              <w:rPr>
                <w:rFonts w:asciiTheme="minorBidi" w:hAnsiTheme="minorBidi"/>
                <w:sz w:val="18"/>
                <w:szCs w:val="18"/>
                <w:lang w:val="en-US"/>
              </w:rPr>
              <w:t>for non-RedCap</w:t>
            </w:r>
            <w:r w:rsidRPr="001073DE">
              <w:rPr>
                <w:rFonts w:asciiTheme="minorBidi" w:hAnsiTheme="minorBidi"/>
                <w:sz w:val="18"/>
                <w:szCs w:val="18"/>
                <w:lang w:val="en-US"/>
              </w:rPr>
              <w:t xml:space="preserve"> </w:t>
            </w:r>
            <w:r w:rsidR="00820D58">
              <w:rPr>
                <w:rFonts w:asciiTheme="minorBidi" w:hAnsiTheme="minorBidi"/>
                <w:sz w:val="18"/>
                <w:szCs w:val="18"/>
                <w:lang w:val="en-US"/>
              </w:rPr>
              <w:t xml:space="preserve">can be reused, </w:t>
            </w:r>
          </w:p>
        </w:tc>
        <w:tc>
          <w:tcPr>
            <w:tcW w:w="4324" w:type="dxa"/>
          </w:tcPr>
          <w:p w14:paraId="5F397AB1" w14:textId="77777777" w:rsidR="00AA0E19" w:rsidRDefault="00AA0E19"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390149">
              <w:rPr>
                <w:rFonts w:asciiTheme="minorBidi" w:hAnsiTheme="minorBidi"/>
                <w:sz w:val="18"/>
                <w:szCs w:val="18"/>
                <w:lang w:val="en-US"/>
              </w:rPr>
              <w:t>The flexibility of the network configuration for legacy UE is impacted.</w:t>
            </w:r>
          </w:p>
          <w:p w14:paraId="3B24B211" w14:textId="77777777" w:rsidR="00AA0E19" w:rsidRPr="00331BB5" w:rsidRDefault="00AA0E19" w:rsidP="005B4D5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B91F9A">
              <w:rPr>
                <w:rFonts w:asciiTheme="minorBidi" w:hAnsiTheme="minorBidi"/>
                <w:sz w:val="18"/>
                <w:szCs w:val="18"/>
                <w:lang w:val="en-US"/>
              </w:rPr>
              <w:t>Although no PUSCH resource fragmentation within the BWP, there might be fragmentation over the entire carrier bandwidth.</w:t>
            </w:r>
          </w:p>
          <w:p w14:paraId="6932BD98" w14:textId="7D63619B" w:rsidR="003E20DE" w:rsidRPr="003E20DE" w:rsidRDefault="00377F5B" w:rsidP="00C75666">
            <w:pPr>
              <w:pStyle w:val="ListParagraph"/>
              <w:ind w:left="644"/>
              <w:rPr>
                <w:rFonts w:asciiTheme="minorBidi" w:hAnsiTheme="minorBidi"/>
                <w:sz w:val="18"/>
                <w:szCs w:val="18"/>
                <w:lang w:val="en-US"/>
              </w:rPr>
            </w:pPr>
            <w:r>
              <w:rPr>
                <w:rFonts w:asciiTheme="minorBidi" w:hAnsiTheme="minorBidi"/>
                <w:sz w:val="18"/>
                <w:szCs w:val="18"/>
                <w:lang w:val="en-US"/>
              </w:rPr>
              <w:t xml:space="preserve"> </w:t>
            </w:r>
          </w:p>
          <w:p w14:paraId="152FC5F4" w14:textId="77777777" w:rsidR="000250D3" w:rsidRPr="009D0DDD" w:rsidRDefault="000250D3" w:rsidP="00C75666">
            <w:pPr>
              <w:pStyle w:val="ListParagraph"/>
              <w:spacing w:after="100" w:afterAutospacing="1" w:line="252" w:lineRule="auto"/>
              <w:ind w:left="189"/>
              <w:contextualSpacing/>
              <w:rPr>
                <w:rFonts w:asciiTheme="minorBidi" w:hAnsiTheme="minorBidi"/>
                <w:sz w:val="18"/>
                <w:szCs w:val="18"/>
                <w:lang w:val="en-US"/>
              </w:rPr>
            </w:pPr>
          </w:p>
        </w:tc>
      </w:tr>
    </w:tbl>
    <w:p w14:paraId="1324D37A" w14:textId="77777777" w:rsidR="000250D3" w:rsidRDefault="000250D3" w:rsidP="00003308">
      <w:pPr>
        <w:pStyle w:val="ArialText"/>
        <w:rPr>
          <w:rFonts w:cs="Arial"/>
          <w:szCs w:val="20"/>
        </w:rPr>
      </w:pPr>
    </w:p>
    <w:p w14:paraId="14D15BA8" w14:textId="673C92E5" w:rsidR="00B45DB5" w:rsidRPr="00050B2C" w:rsidRDefault="00D2167C" w:rsidP="00050B2C">
      <w:pPr>
        <w:pStyle w:val="ArialText"/>
        <w:rPr>
          <w:rFonts w:cs="Arial"/>
          <w:b/>
          <w:bCs/>
          <w:szCs w:val="20"/>
          <w:u w:val="single"/>
        </w:rPr>
      </w:pPr>
      <w:r w:rsidRPr="00050B2C">
        <w:rPr>
          <w:rFonts w:cs="Arial"/>
          <w:b/>
          <w:bCs/>
          <w:szCs w:val="20"/>
          <w:u w:val="single"/>
        </w:rPr>
        <w:t>PUCCH for Msg4/[MsgB] HARQ feedback</w:t>
      </w:r>
      <w:r w:rsidR="00050B2C">
        <w:rPr>
          <w:rFonts w:cs="Arial"/>
          <w:b/>
          <w:bCs/>
          <w:szCs w:val="20"/>
          <w:u w:val="single"/>
        </w:rPr>
        <w:t>:</w:t>
      </w:r>
    </w:p>
    <w:p w14:paraId="02D20C04" w14:textId="10F15E9E" w:rsidR="00003308" w:rsidRDefault="00003308" w:rsidP="00003308">
      <w:pPr>
        <w:pStyle w:val="ArialText"/>
        <w:rPr>
          <w:rFonts w:cs="Arial"/>
          <w:szCs w:val="20"/>
        </w:rPr>
      </w:pPr>
      <w:r w:rsidRPr="004F650D">
        <w:rPr>
          <w:rFonts w:cs="Arial"/>
          <w:szCs w:val="20"/>
        </w:rPr>
        <w:t>Frequency hopping is supported for long and short PUCCH formats.</w:t>
      </w:r>
      <w:r>
        <w:rPr>
          <w:rFonts w:cs="Arial"/>
          <w:szCs w:val="20"/>
        </w:rPr>
        <w:t xml:space="preserve"> Before a dedicated RRC connection, the PUCCH configuration in </w:t>
      </w:r>
      <w:r w:rsidRPr="000E0284">
        <w:rPr>
          <w:rFonts w:cs="Arial"/>
          <w:i/>
          <w:iCs/>
          <w:szCs w:val="20"/>
        </w:rPr>
        <w:t>PUCCH-</w:t>
      </w:r>
      <w:proofErr w:type="spellStart"/>
      <w:r w:rsidRPr="000E0284">
        <w:rPr>
          <w:rFonts w:cs="Arial"/>
          <w:i/>
          <w:iCs/>
          <w:szCs w:val="20"/>
        </w:rPr>
        <w:t>ConfigCommon</w:t>
      </w:r>
      <w:proofErr w:type="spellEnd"/>
      <w:r>
        <w:rPr>
          <w:rFonts w:cs="Arial"/>
          <w:i/>
          <w:iCs/>
          <w:szCs w:val="20"/>
        </w:rPr>
        <w:t xml:space="preserve"> </w:t>
      </w:r>
      <w:r>
        <w:rPr>
          <w:rFonts w:cs="Arial"/>
          <w:szCs w:val="20"/>
        </w:rPr>
        <w:t xml:space="preserve">from SIB1 only supports short Format 0 with 2 symbols and long Format 1 with 4, 10, and 14 symbols. Also, in this configuration frequency hopping is always applied. </w:t>
      </w:r>
    </w:p>
    <w:p w14:paraId="143B4F23" w14:textId="16C788E6" w:rsidR="00AE676E" w:rsidRPr="00050B2C" w:rsidRDefault="00AE676E" w:rsidP="00AE676E">
      <w:pPr>
        <w:pStyle w:val="ArialText"/>
        <w:rPr>
          <w:rFonts w:cs="Arial"/>
          <w:b/>
          <w:bCs/>
          <w:szCs w:val="20"/>
          <w:u w:val="single"/>
        </w:rPr>
      </w:pPr>
      <w:r w:rsidRPr="00050B2C">
        <w:rPr>
          <w:rFonts w:cs="Arial"/>
          <w:b/>
          <w:bCs/>
          <w:szCs w:val="20"/>
          <w:u w:val="single"/>
        </w:rPr>
        <w:t>PUSCH for Msg3/[MsgA]</w:t>
      </w:r>
      <w:r>
        <w:rPr>
          <w:rFonts w:cs="Arial"/>
          <w:b/>
          <w:bCs/>
          <w:szCs w:val="20"/>
          <w:u w:val="single"/>
        </w:rPr>
        <w:t>:</w:t>
      </w:r>
    </w:p>
    <w:p w14:paraId="7F12EDD7" w14:textId="46E645AF" w:rsidR="00AE676E" w:rsidRDefault="00AE676E" w:rsidP="00AE676E">
      <w:pPr>
        <w:pStyle w:val="ArialText"/>
        <w:rPr>
          <w:rFonts w:cs="Arial"/>
          <w:szCs w:val="20"/>
        </w:rPr>
      </w:pPr>
      <w:r>
        <w:rPr>
          <w:rFonts w:cs="Arial"/>
          <w:szCs w:val="20"/>
        </w:rPr>
        <w:t xml:space="preserve">For the Msg3 PUSCH </w:t>
      </w:r>
      <w:r w:rsidR="00B33959">
        <w:rPr>
          <w:rFonts w:cs="Arial"/>
          <w:szCs w:val="20"/>
        </w:rPr>
        <w:t>transmissions</w:t>
      </w:r>
      <w:r>
        <w:rPr>
          <w:rFonts w:cs="Arial"/>
          <w:szCs w:val="20"/>
        </w:rPr>
        <w:t xml:space="preserve">, the frequency hopping can be enabled or disabled. Moreover, in case of enabled frequency hopping, three different frequency offset values between two hops can be used </w:t>
      </w:r>
      <w:r>
        <w:rPr>
          <w:rFonts w:cs="Arial"/>
          <w:szCs w:val="20"/>
        </w:rPr>
        <w:fldChar w:fldCharType="begin"/>
      </w:r>
      <w:r>
        <w:rPr>
          <w:rFonts w:cs="Arial"/>
          <w:szCs w:val="20"/>
        </w:rPr>
        <w:instrText xml:space="preserve"> REF _Ref67909151 \r \h </w:instrText>
      </w:r>
      <w:r>
        <w:rPr>
          <w:rFonts w:cs="Arial"/>
          <w:szCs w:val="20"/>
        </w:rPr>
      </w:r>
      <w:r>
        <w:rPr>
          <w:rFonts w:cs="Arial"/>
          <w:szCs w:val="20"/>
        </w:rPr>
        <w:fldChar w:fldCharType="separate"/>
      </w:r>
      <w:r w:rsidR="00390064">
        <w:rPr>
          <w:rFonts w:cs="Arial"/>
          <w:szCs w:val="20"/>
          <w:cs/>
        </w:rPr>
        <w:t>‎</w:t>
      </w:r>
      <w:r w:rsidR="00390064">
        <w:rPr>
          <w:rFonts w:cs="Arial"/>
          <w:szCs w:val="20"/>
        </w:rPr>
        <w:t>[7]</w:t>
      </w:r>
      <w:r>
        <w:rPr>
          <w:rFonts w:cs="Arial"/>
          <w:szCs w:val="20"/>
        </w:rPr>
        <w:fldChar w:fldCharType="end"/>
      </w:r>
      <w:r>
        <w:rPr>
          <w:rFonts w:cs="Arial"/>
          <w:szCs w:val="20"/>
        </w:rPr>
        <w:t xml:space="preserve">. Specifically, for BWP with size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oMath>
      <w:r>
        <w:rPr>
          <w:rFonts w:eastAsiaTheme="minorEastAsia" w:cs="Arial"/>
          <w:szCs w:val="20"/>
        </w:rPr>
        <w:t xml:space="preserve">, the offset values between hops can be </w:t>
      </w:r>
      <m:oMath>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2</m:t>
                </m:r>
              </m:den>
            </m:f>
          </m:e>
        </m:d>
        <m:r>
          <w:rPr>
            <w:rFonts w:ascii="Cambria Math" w:eastAsiaTheme="minorEastAsia" w:hAnsi="Cambria Math" w:cs="Arial"/>
            <w:szCs w:val="20"/>
          </w:rPr>
          <m:t xml:space="preserve">, </m:t>
        </m:r>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4</m:t>
                </m:r>
              </m:den>
            </m:f>
          </m:e>
        </m:d>
      </m:oMath>
      <w:r>
        <w:rPr>
          <w:rFonts w:eastAsiaTheme="minorEastAsia" w:cs="Arial"/>
          <w:szCs w:val="20"/>
        </w:rPr>
        <w:t>, and -</w:t>
      </w:r>
      <m:oMath>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4</m:t>
                </m:r>
              </m:den>
            </m:f>
          </m:e>
        </m:d>
      </m:oMath>
      <w:r>
        <w:rPr>
          <w:rFonts w:eastAsiaTheme="minorEastAsia" w:cs="Arial"/>
          <w:szCs w:val="20"/>
        </w:rPr>
        <w:t>.</w:t>
      </w:r>
    </w:p>
    <w:p w14:paraId="4F23B8F7" w14:textId="14C83A6E" w:rsidR="00003308" w:rsidRDefault="00003308" w:rsidP="00003308">
      <w:pPr>
        <w:pStyle w:val="ArialText"/>
        <w:rPr>
          <w:rFonts w:cs="Arial"/>
          <w:szCs w:val="20"/>
        </w:rPr>
      </w:pPr>
      <w:r>
        <w:rPr>
          <w:rFonts w:cs="Arial"/>
          <w:szCs w:val="20"/>
        </w:rPr>
        <w:t xml:space="preserve">Option 1 (RF retuning) can be </w:t>
      </w:r>
      <w:r w:rsidR="00D2167C">
        <w:rPr>
          <w:rFonts w:cs="Arial"/>
          <w:szCs w:val="20"/>
        </w:rPr>
        <w:t xml:space="preserve">potentially </w:t>
      </w:r>
      <w:r>
        <w:rPr>
          <w:rFonts w:cs="Arial"/>
          <w:szCs w:val="20"/>
        </w:rPr>
        <w:t>used to address this issue</w:t>
      </w:r>
      <w:r w:rsidR="00AE676E">
        <w:rPr>
          <w:rFonts w:cs="Arial"/>
          <w:szCs w:val="20"/>
        </w:rPr>
        <w:t xml:space="preserve"> with no/small impact on non-RedCap UEs</w:t>
      </w:r>
      <w:r>
        <w:rPr>
          <w:rFonts w:cs="Arial"/>
          <w:szCs w:val="20"/>
        </w:rPr>
        <w:t xml:space="preserve">. When feasible, the </w:t>
      </w:r>
      <w:r w:rsidRPr="00BA01D8">
        <w:rPr>
          <w:rFonts w:cs="Arial"/>
          <w:szCs w:val="20"/>
        </w:rPr>
        <w:t>RedCap UE</w:t>
      </w:r>
      <w:r>
        <w:rPr>
          <w:rFonts w:cs="Arial"/>
          <w:szCs w:val="20"/>
        </w:rPr>
        <w:t xml:space="preserve"> can</w:t>
      </w:r>
      <w:r w:rsidRPr="00BA01D8">
        <w:rPr>
          <w:rFonts w:cs="Arial"/>
          <w:szCs w:val="20"/>
        </w:rPr>
        <w:t xml:space="preserve"> properly retune its center frequency between the hops to ensure PUCCH</w:t>
      </w:r>
      <w:r w:rsidR="00AE676E">
        <w:rPr>
          <w:rFonts w:cs="Arial"/>
          <w:szCs w:val="20"/>
        </w:rPr>
        <w:t>/PUSCH</w:t>
      </w:r>
      <w:r w:rsidRPr="00BA01D8">
        <w:rPr>
          <w:rFonts w:cs="Arial"/>
          <w:szCs w:val="20"/>
        </w:rPr>
        <w:t xml:space="preserve"> is transmitted as in legacy without falling outside the RedCap device BW.</w:t>
      </w:r>
      <w:r>
        <w:rPr>
          <w:rFonts w:cs="Arial"/>
          <w:szCs w:val="20"/>
        </w:rPr>
        <w:t xml:space="preserve"> </w:t>
      </w:r>
    </w:p>
    <w:p w14:paraId="41F8E2DD" w14:textId="2AA388E4" w:rsidR="006E5190" w:rsidRDefault="00003308" w:rsidP="00123E07">
      <w:pPr>
        <w:pStyle w:val="ArialText"/>
        <w:rPr>
          <w:rFonts w:cs="Arial"/>
          <w:szCs w:val="20"/>
        </w:rPr>
      </w:pPr>
      <w:r w:rsidRPr="00BA01D8">
        <w:rPr>
          <w:rFonts w:cs="Arial"/>
          <w:szCs w:val="20"/>
        </w:rPr>
        <w:t>In NR, the RF</w:t>
      </w:r>
      <w:r w:rsidR="00054509" w:rsidRPr="00527363">
        <w:rPr>
          <w:rFonts w:cs="Arial"/>
          <w:szCs w:val="20"/>
        </w:rPr>
        <w:t xml:space="preserve"> </w:t>
      </w:r>
      <w:r w:rsidRPr="00BA01D8">
        <w:rPr>
          <w:rFonts w:cs="Arial"/>
          <w:szCs w:val="20"/>
        </w:rPr>
        <w:t>retuning time for intra-band operation is around 50-200 µs</w:t>
      </w:r>
      <w:r>
        <w:rPr>
          <w:rFonts w:cs="Arial"/>
          <w:szCs w:val="20"/>
        </w:rPr>
        <w:t xml:space="preserve"> (for sub 6 GHz)</w:t>
      </w:r>
      <w:r w:rsidR="001D3A5D">
        <w:rPr>
          <w:rFonts w:cs="Arial"/>
          <w:szCs w:val="20"/>
        </w:rPr>
        <w:t xml:space="preserve"> </w:t>
      </w:r>
      <w:r w:rsidR="001D3A5D">
        <w:rPr>
          <w:rFonts w:cs="Arial"/>
          <w:szCs w:val="20"/>
        </w:rPr>
        <w:fldChar w:fldCharType="begin"/>
      </w:r>
      <w:r w:rsidR="001D3A5D">
        <w:rPr>
          <w:rFonts w:cs="Arial"/>
          <w:szCs w:val="20"/>
        </w:rPr>
        <w:instrText xml:space="preserve"> REF _Ref67420581 \r \h </w:instrText>
      </w:r>
      <w:r w:rsidR="001D3A5D">
        <w:rPr>
          <w:rFonts w:cs="Arial"/>
          <w:szCs w:val="20"/>
        </w:rPr>
      </w:r>
      <w:r w:rsidR="001D3A5D">
        <w:rPr>
          <w:rFonts w:cs="Arial"/>
          <w:szCs w:val="20"/>
        </w:rPr>
        <w:fldChar w:fldCharType="separate"/>
      </w:r>
      <w:r w:rsidR="00390064">
        <w:rPr>
          <w:rFonts w:cs="Arial"/>
          <w:szCs w:val="20"/>
          <w:cs/>
        </w:rPr>
        <w:t>‎</w:t>
      </w:r>
      <w:r w:rsidR="00390064">
        <w:rPr>
          <w:rFonts w:cs="Arial"/>
          <w:szCs w:val="20"/>
        </w:rPr>
        <w:t>[6]</w:t>
      </w:r>
      <w:r w:rsidR="001D3A5D">
        <w:rPr>
          <w:rFonts w:cs="Arial"/>
          <w:szCs w:val="20"/>
        </w:rPr>
        <w:fldChar w:fldCharType="end"/>
      </w:r>
      <w:r w:rsidRPr="00BA01D8">
        <w:rPr>
          <w:rFonts w:cs="Arial"/>
          <w:szCs w:val="20"/>
        </w:rPr>
        <w:t xml:space="preserve">. </w:t>
      </w:r>
      <w:r>
        <w:rPr>
          <w:rFonts w:cs="Arial"/>
          <w:szCs w:val="20"/>
        </w:rPr>
        <w:t xml:space="preserve">For RedCap UEs, depending on the RF retuning delay in FR1 and FR2, the RF retuning solution can be used </w:t>
      </w:r>
      <w:r w:rsidR="00824B6C">
        <w:rPr>
          <w:rFonts w:cs="Arial"/>
          <w:szCs w:val="20"/>
        </w:rPr>
        <w:t>for</w:t>
      </w:r>
      <w:r>
        <w:rPr>
          <w:rFonts w:cs="Arial"/>
          <w:szCs w:val="20"/>
        </w:rPr>
        <w:t xml:space="preserve"> PUCCH and PUSCH transmissions. </w:t>
      </w:r>
      <w:r w:rsidR="00FB467F">
        <w:rPr>
          <w:rFonts w:cs="Arial"/>
          <w:szCs w:val="20"/>
        </w:rPr>
        <w:t>T</w:t>
      </w:r>
      <w:r w:rsidRPr="00A55875">
        <w:rPr>
          <w:rFonts w:cs="Arial"/>
          <w:szCs w:val="20"/>
        </w:rPr>
        <w:t>here</w:t>
      </w:r>
      <w:r>
        <w:rPr>
          <w:rFonts w:cs="Arial"/>
          <w:szCs w:val="20"/>
        </w:rPr>
        <w:t xml:space="preserve"> will be </w:t>
      </w:r>
      <w:r w:rsidR="00FB467F">
        <w:rPr>
          <w:rFonts w:cs="Arial"/>
          <w:szCs w:val="20"/>
        </w:rPr>
        <w:t xml:space="preserve">some </w:t>
      </w:r>
      <w:r>
        <w:rPr>
          <w:rFonts w:cs="Arial"/>
          <w:szCs w:val="20"/>
        </w:rPr>
        <w:t>performance degradation as some of the symbols will be lost due to the RF</w:t>
      </w:r>
      <w:r w:rsidR="00054509" w:rsidRPr="008E3596">
        <w:rPr>
          <w:rFonts w:cs="Arial"/>
          <w:szCs w:val="20"/>
        </w:rPr>
        <w:t xml:space="preserve"> </w:t>
      </w:r>
      <w:r>
        <w:rPr>
          <w:rFonts w:cs="Arial"/>
          <w:szCs w:val="20"/>
        </w:rPr>
        <w:t xml:space="preserve">retuning delay. </w:t>
      </w:r>
      <w:r>
        <w:rPr>
          <w:rFonts w:cs="Arial"/>
          <w:szCs w:val="20"/>
        </w:rPr>
        <w:fldChar w:fldCharType="begin"/>
      </w:r>
      <w:r>
        <w:rPr>
          <w:rFonts w:cs="Arial"/>
          <w:szCs w:val="20"/>
        </w:rPr>
        <w:instrText xml:space="preserve"> REF _Ref66113059 \h </w:instrText>
      </w:r>
      <w:r>
        <w:rPr>
          <w:rFonts w:cs="Arial"/>
          <w:szCs w:val="20"/>
        </w:rPr>
      </w:r>
      <w:r>
        <w:rPr>
          <w:rFonts w:cs="Arial"/>
          <w:szCs w:val="20"/>
        </w:rPr>
        <w:fldChar w:fldCharType="separate"/>
      </w:r>
      <w:r w:rsidR="00390064">
        <w:t xml:space="preserve">Table </w:t>
      </w:r>
      <w:r w:rsidR="00390064">
        <w:rPr>
          <w:noProof/>
        </w:rPr>
        <w:t>3</w:t>
      </w:r>
      <w:r>
        <w:rPr>
          <w:rFonts w:cs="Arial"/>
          <w:szCs w:val="20"/>
        </w:rPr>
        <w:fldChar w:fldCharType="end"/>
      </w:r>
      <w:r>
        <w:rPr>
          <w:rFonts w:cs="Arial"/>
          <w:szCs w:val="20"/>
        </w:rPr>
        <w:t xml:space="preserve"> shows the RF</w:t>
      </w:r>
      <w:r w:rsidR="00054509" w:rsidRPr="003868F5">
        <w:rPr>
          <w:rFonts w:cs="Arial"/>
          <w:szCs w:val="20"/>
        </w:rPr>
        <w:t xml:space="preserve"> </w:t>
      </w:r>
      <w:r>
        <w:rPr>
          <w:rFonts w:cs="Arial"/>
          <w:szCs w:val="20"/>
        </w:rPr>
        <w:t>retuning time in terms of number of symbols.</w:t>
      </w:r>
    </w:p>
    <w:p w14:paraId="2AFA8159" w14:textId="7E763AC4" w:rsidR="00003308" w:rsidRDefault="00003308" w:rsidP="00003308">
      <w:pPr>
        <w:pStyle w:val="Caption"/>
        <w:keepNext/>
        <w:jc w:val="center"/>
      </w:pPr>
      <w:bookmarkStart w:id="138" w:name="_Ref66113059"/>
      <w:r>
        <w:lastRenderedPageBreak/>
        <w:t xml:space="preserve">Table </w:t>
      </w:r>
      <w:r w:rsidRPr="00AA3123">
        <w:fldChar w:fldCharType="begin"/>
      </w:r>
      <w:r>
        <w:instrText xml:space="preserve"> SEQ Table \* ARABIC </w:instrText>
      </w:r>
      <w:r w:rsidRPr="00AA3123">
        <w:fldChar w:fldCharType="separate"/>
      </w:r>
      <w:r w:rsidR="00390064">
        <w:rPr>
          <w:noProof/>
        </w:rPr>
        <w:t>3</w:t>
      </w:r>
      <w:r w:rsidRPr="00AA3123">
        <w:fldChar w:fldCharType="end"/>
      </w:r>
      <w:bookmarkEnd w:id="138"/>
      <w:r>
        <w:t>: RF</w:t>
      </w:r>
      <w:r w:rsidR="00054509" w:rsidRPr="003868F5">
        <w:t xml:space="preserve"> </w:t>
      </w:r>
      <w:r>
        <w:t>retuning time in terms of number of symbols.</w:t>
      </w:r>
    </w:p>
    <w:tbl>
      <w:tblPr>
        <w:tblStyle w:val="TableGrid"/>
        <w:tblW w:w="0" w:type="auto"/>
        <w:jc w:val="center"/>
        <w:tblLook w:val="04A0" w:firstRow="1" w:lastRow="0" w:firstColumn="1" w:lastColumn="0" w:noHBand="0" w:noVBand="1"/>
      </w:tblPr>
      <w:tblGrid>
        <w:gridCol w:w="1129"/>
        <w:gridCol w:w="1288"/>
        <w:gridCol w:w="1805"/>
        <w:gridCol w:w="1805"/>
        <w:gridCol w:w="2457"/>
      </w:tblGrid>
      <w:tr w:rsidR="005F3264" w:rsidRPr="00393983" w14:paraId="15EDBA2C" w14:textId="77777777" w:rsidTr="00817082">
        <w:trPr>
          <w:trHeight w:val="393"/>
          <w:jc w:val="center"/>
        </w:trPr>
        <w:tc>
          <w:tcPr>
            <w:tcW w:w="1129" w:type="dxa"/>
            <w:vMerge w:val="restart"/>
            <w:shd w:val="clear" w:color="auto" w:fill="BFBFBF" w:themeFill="background1" w:themeFillShade="BF"/>
            <w:vAlign w:val="center"/>
          </w:tcPr>
          <w:p w14:paraId="6DECBBB6" w14:textId="33C09B5E" w:rsidR="005F3264" w:rsidRPr="00393983" w:rsidRDefault="005F3264">
            <w:pPr>
              <w:pStyle w:val="ArialText"/>
              <w:jc w:val="center"/>
              <w:rPr>
                <w:rFonts w:cs="Arial"/>
                <w:b/>
                <w:sz w:val="20"/>
                <w:szCs w:val="16"/>
              </w:rPr>
            </w:pPr>
            <w:r w:rsidRPr="00393983">
              <w:rPr>
                <w:rFonts w:cs="Arial"/>
                <w:b/>
                <w:bCs/>
                <w:sz w:val="20"/>
                <w:szCs w:val="16"/>
              </w:rPr>
              <w:t>SCS</w:t>
            </w:r>
          </w:p>
        </w:tc>
        <w:tc>
          <w:tcPr>
            <w:tcW w:w="1288" w:type="dxa"/>
            <w:vMerge w:val="restart"/>
            <w:shd w:val="clear" w:color="auto" w:fill="BFBFBF" w:themeFill="background1" w:themeFillShade="BF"/>
            <w:vAlign w:val="center"/>
          </w:tcPr>
          <w:p w14:paraId="2DEA21B1" w14:textId="744C6232" w:rsidR="005F3264" w:rsidRPr="00393983" w:rsidRDefault="005F3264">
            <w:pPr>
              <w:pStyle w:val="ArialText"/>
              <w:jc w:val="center"/>
              <w:rPr>
                <w:rFonts w:cs="Arial"/>
                <w:b/>
                <w:sz w:val="20"/>
                <w:szCs w:val="16"/>
              </w:rPr>
            </w:pPr>
            <w:r w:rsidRPr="00393983">
              <w:rPr>
                <w:rFonts w:cs="Arial"/>
                <w:b/>
                <w:sz w:val="20"/>
                <w:szCs w:val="16"/>
              </w:rPr>
              <w:t>Symbol duration</w:t>
            </w:r>
          </w:p>
        </w:tc>
        <w:tc>
          <w:tcPr>
            <w:tcW w:w="6067" w:type="dxa"/>
            <w:gridSpan w:val="3"/>
            <w:shd w:val="clear" w:color="auto" w:fill="BFBFBF" w:themeFill="background1" w:themeFillShade="BF"/>
            <w:vAlign w:val="center"/>
          </w:tcPr>
          <w:p w14:paraId="0E2AAAF9" w14:textId="19DF7EED" w:rsidR="005F3264" w:rsidRPr="00393983" w:rsidRDefault="005F3264">
            <w:pPr>
              <w:pStyle w:val="ArialText"/>
              <w:jc w:val="center"/>
              <w:rPr>
                <w:rFonts w:cs="Arial"/>
                <w:b/>
                <w:sz w:val="20"/>
                <w:szCs w:val="16"/>
              </w:rPr>
            </w:pPr>
            <w:r w:rsidRPr="00393983">
              <w:rPr>
                <w:rFonts w:cs="Arial"/>
                <w:b/>
                <w:sz w:val="20"/>
                <w:szCs w:val="16"/>
              </w:rPr>
              <w:t>RF</w:t>
            </w:r>
            <w:r w:rsidR="00EB20A7" w:rsidRPr="00393983">
              <w:rPr>
                <w:rFonts w:cs="Arial"/>
                <w:b/>
                <w:sz w:val="20"/>
                <w:szCs w:val="16"/>
              </w:rPr>
              <w:t xml:space="preserve"> </w:t>
            </w:r>
            <w:r w:rsidRPr="00393983">
              <w:rPr>
                <w:rFonts w:cs="Arial"/>
                <w:b/>
                <w:sz w:val="20"/>
                <w:szCs w:val="16"/>
              </w:rPr>
              <w:t>retuning time</w:t>
            </w:r>
          </w:p>
        </w:tc>
      </w:tr>
      <w:tr w:rsidR="00003308" w:rsidRPr="00393983" w14:paraId="7FBB44BF" w14:textId="77777777" w:rsidTr="00A10E85">
        <w:trPr>
          <w:trHeight w:val="393"/>
          <w:jc w:val="center"/>
        </w:trPr>
        <w:tc>
          <w:tcPr>
            <w:tcW w:w="1129" w:type="dxa"/>
            <w:vMerge/>
            <w:shd w:val="clear" w:color="auto" w:fill="BFBFBF" w:themeFill="background1" w:themeFillShade="BF"/>
            <w:vAlign w:val="center"/>
          </w:tcPr>
          <w:p w14:paraId="6740FBEF" w14:textId="7F82F344" w:rsidR="00003308" w:rsidRPr="00393983" w:rsidRDefault="00003308" w:rsidP="0052437D">
            <w:pPr>
              <w:pStyle w:val="ArialText"/>
              <w:jc w:val="center"/>
              <w:rPr>
                <w:rFonts w:cs="Arial"/>
                <w:b/>
                <w:sz w:val="20"/>
                <w:szCs w:val="16"/>
              </w:rPr>
            </w:pPr>
          </w:p>
        </w:tc>
        <w:tc>
          <w:tcPr>
            <w:tcW w:w="1288" w:type="dxa"/>
            <w:vMerge/>
            <w:shd w:val="clear" w:color="auto" w:fill="BFBFBF" w:themeFill="background1" w:themeFillShade="BF"/>
            <w:vAlign w:val="center"/>
          </w:tcPr>
          <w:p w14:paraId="46A49CB0" w14:textId="3A0CAB90" w:rsidR="005F3264" w:rsidRPr="00393983" w:rsidRDefault="005F3264">
            <w:pPr>
              <w:pStyle w:val="ArialText"/>
              <w:jc w:val="center"/>
              <w:rPr>
                <w:rFonts w:cs="Arial"/>
                <w:b/>
                <w:bCs/>
                <w:sz w:val="20"/>
                <w:szCs w:val="16"/>
              </w:rPr>
            </w:pPr>
          </w:p>
        </w:tc>
        <w:tc>
          <w:tcPr>
            <w:tcW w:w="1805" w:type="dxa"/>
            <w:shd w:val="clear" w:color="auto" w:fill="BFBFBF" w:themeFill="background1" w:themeFillShade="BF"/>
            <w:vAlign w:val="center"/>
          </w:tcPr>
          <w:p w14:paraId="430E0067" w14:textId="77777777" w:rsidR="00003308" w:rsidRPr="00393983" w:rsidRDefault="00003308" w:rsidP="0052437D">
            <w:pPr>
              <w:pStyle w:val="ArialText"/>
              <w:jc w:val="center"/>
              <w:rPr>
                <w:rFonts w:cs="Arial"/>
                <w:b/>
                <w:sz w:val="20"/>
                <w:szCs w:val="16"/>
              </w:rPr>
            </w:pPr>
            <w:r w:rsidRPr="00393983">
              <w:rPr>
                <w:rFonts w:cs="Arial"/>
                <w:b/>
                <w:sz w:val="20"/>
                <w:szCs w:val="16"/>
              </w:rPr>
              <w:t>50 µs</w:t>
            </w:r>
          </w:p>
        </w:tc>
        <w:tc>
          <w:tcPr>
            <w:tcW w:w="1805" w:type="dxa"/>
            <w:shd w:val="clear" w:color="auto" w:fill="BFBFBF" w:themeFill="background1" w:themeFillShade="BF"/>
            <w:vAlign w:val="center"/>
          </w:tcPr>
          <w:p w14:paraId="0B323D92" w14:textId="77777777" w:rsidR="00003308" w:rsidRPr="00393983" w:rsidRDefault="00003308" w:rsidP="0052437D">
            <w:pPr>
              <w:pStyle w:val="ArialText"/>
              <w:jc w:val="center"/>
              <w:rPr>
                <w:rFonts w:cs="Arial"/>
                <w:b/>
                <w:sz w:val="20"/>
                <w:szCs w:val="16"/>
              </w:rPr>
            </w:pPr>
            <w:r w:rsidRPr="00393983">
              <w:rPr>
                <w:rFonts w:cs="Arial"/>
                <w:b/>
                <w:sz w:val="20"/>
                <w:szCs w:val="16"/>
              </w:rPr>
              <w:t>100 µs</w:t>
            </w:r>
          </w:p>
        </w:tc>
        <w:tc>
          <w:tcPr>
            <w:tcW w:w="2457" w:type="dxa"/>
            <w:shd w:val="clear" w:color="auto" w:fill="BFBFBF" w:themeFill="background1" w:themeFillShade="BF"/>
            <w:vAlign w:val="center"/>
          </w:tcPr>
          <w:p w14:paraId="2170CED3" w14:textId="77777777" w:rsidR="00003308" w:rsidRPr="00393983" w:rsidRDefault="00003308" w:rsidP="0052437D">
            <w:pPr>
              <w:pStyle w:val="ArialText"/>
              <w:jc w:val="center"/>
              <w:rPr>
                <w:rFonts w:cs="Arial"/>
                <w:b/>
                <w:sz w:val="20"/>
                <w:szCs w:val="16"/>
              </w:rPr>
            </w:pPr>
            <w:r w:rsidRPr="00393983">
              <w:rPr>
                <w:rFonts w:cs="Arial"/>
                <w:b/>
                <w:sz w:val="20"/>
                <w:szCs w:val="16"/>
              </w:rPr>
              <w:t>200 µs</w:t>
            </w:r>
          </w:p>
        </w:tc>
      </w:tr>
      <w:tr w:rsidR="00003308" w:rsidRPr="00393983" w14:paraId="3F23ED8F" w14:textId="77777777" w:rsidTr="00A10E85">
        <w:trPr>
          <w:trHeight w:val="385"/>
          <w:jc w:val="center"/>
        </w:trPr>
        <w:tc>
          <w:tcPr>
            <w:tcW w:w="1129" w:type="dxa"/>
            <w:vAlign w:val="center"/>
          </w:tcPr>
          <w:p w14:paraId="4E495A42" w14:textId="7F15261C" w:rsidR="00003308" w:rsidRPr="00393983" w:rsidRDefault="00003308" w:rsidP="0052437D">
            <w:pPr>
              <w:pStyle w:val="ArialText"/>
              <w:jc w:val="center"/>
              <w:rPr>
                <w:rFonts w:cs="Arial"/>
                <w:sz w:val="20"/>
                <w:szCs w:val="16"/>
              </w:rPr>
            </w:pPr>
            <w:r w:rsidRPr="00393983">
              <w:rPr>
                <w:rFonts w:cs="Arial"/>
                <w:sz w:val="20"/>
                <w:szCs w:val="16"/>
              </w:rPr>
              <w:t>15 kHz</w:t>
            </w:r>
          </w:p>
        </w:tc>
        <w:tc>
          <w:tcPr>
            <w:tcW w:w="1288" w:type="dxa"/>
            <w:vAlign w:val="center"/>
          </w:tcPr>
          <w:p w14:paraId="78362B42" w14:textId="676805E0" w:rsidR="005F3264" w:rsidRPr="00393983" w:rsidRDefault="005F3264">
            <w:pPr>
              <w:pStyle w:val="ArialText"/>
              <w:jc w:val="center"/>
              <w:rPr>
                <w:rFonts w:cs="Arial"/>
                <w:sz w:val="20"/>
                <w:szCs w:val="16"/>
              </w:rPr>
            </w:pPr>
            <w:r w:rsidRPr="00393983">
              <w:rPr>
                <w:rFonts w:cs="Arial"/>
                <w:sz w:val="20"/>
                <w:szCs w:val="16"/>
              </w:rPr>
              <w:t>66.67 µs</w:t>
            </w:r>
          </w:p>
        </w:tc>
        <w:tc>
          <w:tcPr>
            <w:tcW w:w="1805" w:type="dxa"/>
            <w:vAlign w:val="center"/>
          </w:tcPr>
          <w:p w14:paraId="6F186E04" w14:textId="66445B8D" w:rsidR="00003308" w:rsidRPr="00393983" w:rsidRDefault="00003308" w:rsidP="0052437D">
            <w:pPr>
              <w:pStyle w:val="ArialText"/>
              <w:jc w:val="center"/>
              <w:rPr>
                <w:rFonts w:cs="Arial"/>
                <w:sz w:val="20"/>
                <w:szCs w:val="16"/>
              </w:rPr>
            </w:pPr>
            <w:r w:rsidRPr="00393983">
              <w:rPr>
                <w:rFonts w:cs="Arial"/>
                <w:sz w:val="20"/>
                <w:szCs w:val="16"/>
              </w:rPr>
              <w:t>0.75</w:t>
            </w:r>
            <w:r w:rsidR="005F3264" w:rsidRPr="00393983">
              <w:rPr>
                <w:rFonts w:cs="Arial"/>
                <w:sz w:val="20"/>
                <w:szCs w:val="16"/>
              </w:rPr>
              <w:t xml:space="preserve"> symbols</w:t>
            </w:r>
          </w:p>
        </w:tc>
        <w:tc>
          <w:tcPr>
            <w:tcW w:w="1805" w:type="dxa"/>
            <w:vAlign w:val="center"/>
          </w:tcPr>
          <w:p w14:paraId="174179B4" w14:textId="181EDC50" w:rsidR="00003308" w:rsidRPr="00393983" w:rsidRDefault="005F3264" w:rsidP="0052437D">
            <w:pPr>
              <w:pStyle w:val="ArialText"/>
              <w:jc w:val="center"/>
              <w:rPr>
                <w:rFonts w:cs="Arial"/>
                <w:sz w:val="20"/>
                <w:szCs w:val="16"/>
              </w:rPr>
            </w:pPr>
            <w:r w:rsidRPr="00393983">
              <w:rPr>
                <w:rFonts w:cs="Arial"/>
                <w:sz w:val="20"/>
                <w:szCs w:val="16"/>
              </w:rPr>
              <w:t>1.5 symbols</w:t>
            </w:r>
          </w:p>
        </w:tc>
        <w:tc>
          <w:tcPr>
            <w:tcW w:w="2457" w:type="dxa"/>
            <w:vAlign w:val="center"/>
          </w:tcPr>
          <w:p w14:paraId="45E6B7BF" w14:textId="4B545213" w:rsidR="00003308" w:rsidRPr="00393983" w:rsidRDefault="005F3264" w:rsidP="0052437D">
            <w:pPr>
              <w:pStyle w:val="ArialText"/>
              <w:jc w:val="center"/>
              <w:rPr>
                <w:rFonts w:cs="Arial"/>
                <w:sz w:val="20"/>
                <w:szCs w:val="16"/>
              </w:rPr>
            </w:pPr>
            <w:r w:rsidRPr="00393983">
              <w:rPr>
                <w:rFonts w:cs="Arial"/>
                <w:sz w:val="20"/>
                <w:szCs w:val="16"/>
              </w:rPr>
              <w:t>3 symbols</w:t>
            </w:r>
          </w:p>
        </w:tc>
      </w:tr>
      <w:tr w:rsidR="00003308" w:rsidRPr="00393983" w14:paraId="46E143E6" w14:textId="77777777" w:rsidTr="00A10E85">
        <w:trPr>
          <w:trHeight w:val="385"/>
          <w:jc w:val="center"/>
        </w:trPr>
        <w:tc>
          <w:tcPr>
            <w:tcW w:w="1129" w:type="dxa"/>
            <w:vAlign w:val="center"/>
          </w:tcPr>
          <w:p w14:paraId="605D5240" w14:textId="6963EC84" w:rsidR="00003308" w:rsidRPr="00393983" w:rsidRDefault="00003308" w:rsidP="0052437D">
            <w:pPr>
              <w:pStyle w:val="ArialText"/>
              <w:jc w:val="center"/>
              <w:rPr>
                <w:rFonts w:cs="Arial"/>
                <w:sz w:val="20"/>
                <w:szCs w:val="16"/>
              </w:rPr>
            </w:pPr>
            <w:r w:rsidRPr="00393983">
              <w:rPr>
                <w:rFonts w:cs="Arial"/>
                <w:sz w:val="20"/>
                <w:szCs w:val="16"/>
              </w:rPr>
              <w:t>30 kHz</w:t>
            </w:r>
          </w:p>
        </w:tc>
        <w:tc>
          <w:tcPr>
            <w:tcW w:w="1288" w:type="dxa"/>
            <w:vAlign w:val="center"/>
          </w:tcPr>
          <w:p w14:paraId="6C5ABDE9" w14:textId="2FEA6F01" w:rsidR="005F3264" w:rsidRPr="00393983" w:rsidRDefault="005F3264">
            <w:pPr>
              <w:pStyle w:val="ArialText"/>
              <w:jc w:val="center"/>
              <w:rPr>
                <w:rFonts w:cs="Arial"/>
                <w:sz w:val="20"/>
                <w:szCs w:val="16"/>
              </w:rPr>
            </w:pPr>
            <w:r w:rsidRPr="00393983">
              <w:rPr>
                <w:rFonts w:cs="Arial"/>
                <w:sz w:val="20"/>
                <w:szCs w:val="16"/>
              </w:rPr>
              <w:t>33.33 µs</w:t>
            </w:r>
          </w:p>
        </w:tc>
        <w:tc>
          <w:tcPr>
            <w:tcW w:w="1805" w:type="dxa"/>
            <w:vAlign w:val="center"/>
          </w:tcPr>
          <w:p w14:paraId="77295024" w14:textId="6718DF4A" w:rsidR="00003308" w:rsidRPr="00393983" w:rsidRDefault="005F3264" w:rsidP="0052437D">
            <w:pPr>
              <w:pStyle w:val="ArialText"/>
              <w:jc w:val="center"/>
              <w:rPr>
                <w:rFonts w:cs="Arial"/>
                <w:sz w:val="20"/>
                <w:szCs w:val="16"/>
              </w:rPr>
            </w:pPr>
            <w:r w:rsidRPr="00393983">
              <w:rPr>
                <w:rFonts w:cs="Arial"/>
                <w:sz w:val="20"/>
                <w:szCs w:val="16"/>
              </w:rPr>
              <w:t>1.5 symbols</w:t>
            </w:r>
          </w:p>
        </w:tc>
        <w:tc>
          <w:tcPr>
            <w:tcW w:w="1805" w:type="dxa"/>
            <w:vAlign w:val="center"/>
          </w:tcPr>
          <w:p w14:paraId="06F46EB1" w14:textId="72F6B137" w:rsidR="00003308" w:rsidRPr="00393983" w:rsidRDefault="005F3264" w:rsidP="0052437D">
            <w:pPr>
              <w:pStyle w:val="ArialText"/>
              <w:jc w:val="center"/>
              <w:rPr>
                <w:rFonts w:cs="Arial"/>
                <w:sz w:val="20"/>
                <w:szCs w:val="16"/>
              </w:rPr>
            </w:pPr>
            <w:r w:rsidRPr="00393983">
              <w:rPr>
                <w:rFonts w:cs="Arial"/>
                <w:sz w:val="20"/>
                <w:szCs w:val="16"/>
              </w:rPr>
              <w:t>3 symbols</w:t>
            </w:r>
          </w:p>
        </w:tc>
        <w:tc>
          <w:tcPr>
            <w:tcW w:w="2457" w:type="dxa"/>
            <w:vAlign w:val="center"/>
          </w:tcPr>
          <w:p w14:paraId="6A472848" w14:textId="7CDD86DA" w:rsidR="00003308" w:rsidRPr="00393983" w:rsidRDefault="005F3264" w:rsidP="0052437D">
            <w:pPr>
              <w:pStyle w:val="ArialText"/>
              <w:jc w:val="center"/>
              <w:rPr>
                <w:rFonts w:cs="Arial"/>
                <w:sz w:val="20"/>
                <w:szCs w:val="16"/>
              </w:rPr>
            </w:pPr>
            <w:r w:rsidRPr="00393983">
              <w:rPr>
                <w:rFonts w:cs="Arial"/>
                <w:sz w:val="20"/>
                <w:szCs w:val="16"/>
              </w:rPr>
              <w:t>6 symbols</w:t>
            </w:r>
          </w:p>
        </w:tc>
      </w:tr>
      <w:tr w:rsidR="00003308" w:rsidRPr="00393983" w14:paraId="35E3332E" w14:textId="77777777" w:rsidTr="00A10E85">
        <w:trPr>
          <w:trHeight w:val="385"/>
          <w:jc w:val="center"/>
        </w:trPr>
        <w:tc>
          <w:tcPr>
            <w:tcW w:w="1129" w:type="dxa"/>
            <w:vAlign w:val="center"/>
          </w:tcPr>
          <w:p w14:paraId="4AF69E0E" w14:textId="471A0B86" w:rsidR="00003308" w:rsidRPr="00393983" w:rsidRDefault="00003308" w:rsidP="0052437D">
            <w:pPr>
              <w:pStyle w:val="ArialText"/>
              <w:jc w:val="center"/>
              <w:rPr>
                <w:rFonts w:cs="Arial"/>
                <w:sz w:val="20"/>
                <w:szCs w:val="16"/>
              </w:rPr>
            </w:pPr>
            <w:r w:rsidRPr="00393983">
              <w:rPr>
                <w:rFonts w:cs="Arial"/>
                <w:sz w:val="20"/>
                <w:szCs w:val="16"/>
              </w:rPr>
              <w:t>60 kHz</w:t>
            </w:r>
          </w:p>
        </w:tc>
        <w:tc>
          <w:tcPr>
            <w:tcW w:w="1288" w:type="dxa"/>
            <w:vAlign w:val="center"/>
          </w:tcPr>
          <w:p w14:paraId="347CC034" w14:textId="280E5410" w:rsidR="005F3264" w:rsidRPr="00393983" w:rsidRDefault="005F3264">
            <w:pPr>
              <w:pStyle w:val="ArialText"/>
              <w:jc w:val="center"/>
              <w:rPr>
                <w:rFonts w:cs="Arial"/>
                <w:color w:val="000000"/>
                <w:sz w:val="20"/>
                <w:szCs w:val="16"/>
                <w:shd w:val="clear" w:color="auto" w:fill="FFFFFF"/>
              </w:rPr>
            </w:pPr>
            <w:r w:rsidRPr="00393983">
              <w:rPr>
                <w:rFonts w:cs="Arial"/>
                <w:color w:val="000000"/>
                <w:sz w:val="20"/>
                <w:szCs w:val="16"/>
                <w:shd w:val="clear" w:color="auto" w:fill="FFFFFF"/>
              </w:rPr>
              <w:t>16.67</w:t>
            </w:r>
            <w:r w:rsidRPr="00393983">
              <w:rPr>
                <w:rFonts w:cs="Arial"/>
                <w:sz w:val="20"/>
                <w:szCs w:val="16"/>
              </w:rPr>
              <w:t xml:space="preserve"> µs</w:t>
            </w:r>
          </w:p>
        </w:tc>
        <w:tc>
          <w:tcPr>
            <w:tcW w:w="1805" w:type="dxa"/>
            <w:vAlign w:val="center"/>
          </w:tcPr>
          <w:p w14:paraId="721A4E35" w14:textId="403B0987" w:rsidR="00003308" w:rsidRPr="00393983" w:rsidRDefault="005F3264" w:rsidP="0052437D">
            <w:pPr>
              <w:pStyle w:val="ArialText"/>
              <w:jc w:val="center"/>
              <w:rPr>
                <w:rFonts w:cs="Arial"/>
                <w:sz w:val="20"/>
                <w:szCs w:val="16"/>
              </w:rPr>
            </w:pPr>
            <w:r w:rsidRPr="00393983">
              <w:rPr>
                <w:rFonts w:cs="Arial"/>
                <w:sz w:val="20"/>
                <w:szCs w:val="16"/>
              </w:rPr>
              <w:t>3 symbols</w:t>
            </w:r>
          </w:p>
        </w:tc>
        <w:tc>
          <w:tcPr>
            <w:tcW w:w="1805" w:type="dxa"/>
            <w:vAlign w:val="center"/>
          </w:tcPr>
          <w:p w14:paraId="76374043" w14:textId="7CF9881B" w:rsidR="00003308" w:rsidRPr="00393983" w:rsidRDefault="005F3264" w:rsidP="0052437D">
            <w:pPr>
              <w:pStyle w:val="ArialText"/>
              <w:jc w:val="center"/>
              <w:rPr>
                <w:rFonts w:cs="Arial"/>
                <w:sz w:val="20"/>
                <w:szCs w:val="16"/>
              </w:rPr>
            </w:pPr>
            <w:r w:rsidRPr="00393983">
              <w:rPr>
                <w:rFonts w:cs="Arial"/>
                <w:sz w:val="20"/>
                <w:szCs w:val="16"/>
              </w:rPr>
              <w:t>6 symbols</w:t>
            </w:r>
          </w:p>
        </w:tc>
        <w:tc>
          <w:tcPr>
            <w:tcW w:w="2457" w:type="dxa"/>
            <w:vAlign w:val="center"/>
          </w:tcPr>
          <w:p w14:paraId="40A931AB" w14:textId="598B653C" w:rsidR="00003308" w:rsidRPr="00393983" w:rsidRDefault="005F3264" w:rsidP="0052437D">
            <w:pPr>
              <w:pStyle w:val="ArialText"/>
              <w:jc w:val="center"/>
              <w:rPr>
                <w:rFonts w:cs="Arial"/>
                <w:sz w:val="20"/>
                <w:szCs w:val="16"/>
              </w:rPr>
            </w:pPr>
            <w:r w:rsidRPr="00393983">
              <w:rPr>
                <w:rFonts w:cs="Arial"/>
                <w:sz w:val="20"/>
                <w:szCs w:val="16"/>
              </w:rPr>
              <w:t>12 symbols</w:t>
            </w:r>
          </w:p>
        </w:tc>
      </w:tr>
      <w:tr w:rsidR="00003308" w:rsidRPr="00393983" w14:paraId="30A04F73" w14:textId="77777777" w:rsidTr="00A10E85">
        <w:trPr>
          <w:trHeight w:val="393"/>
          <w:jc w:val="center"/>
        </w:trPr>
        <w:tc>
          <w:tcPr>
            <w:tcW w:w="1129" w:type="dxa"/>
            <w:vAlign w:val="center"/>
          </w:tcPr>
          <w:p w14:paraId="682F3F2E" w14:textId="1116AE81" w:rsidR="00003308" w:rsidRPr="00393983" w:rsidRDefault="00003308" w:rsidP="0052437D">
            <w:pPr>
              <w:pStyle w:val="ArialText"/>
              <w:jc w:val="center"/>
              <w:rPr>
                <w:rFonts w:cs="Arial"/>
                <w:sz w:val="20"/>
                <w:szCs w:val="16"/>
              </w:rPr>
            </w:pPr>
            <w:r w:rsidRPr="00393983">
              <w:rPr>
                <w:rFonts w:cs="Arial"/>
                <w:sz w:val="20"/>
                <w:szCs w:val="16"/>
              </w:rPr>
              <w:t>120 kHz</w:t>
            </w:r>
          </w:p>
        </w:tc>
        <w:tc>
          <w:tcPr>
            <w:tcW w:w="1288" w:type="dxa"/>
            <w:vAlign w:val="center"/>
          </w:tcPr>
          <w:p w14:paraId="38932E0E" w14:textId="2C3CA245" w:rsidR="005F3264" w:rsidRPr="00393983" w:rsidRDefault="005F3264">
            <w:pPr>
              <w:pStyle w:val="ArialText"/>
              <w:jc w:val="center"/>
              <w:rPr>
                <w:rFonts w:cs="Arial"/>
                <w:color w:val="000000"/>
                <w:sz w:val="20"/>
                <w:szCs w:val="16"/>
                <w:shd w:val="clear" w:color="auto" w:fill="FFFFFF"/>
              </w:rPr>
            </w:pPr>
            <w:r w:rsidRPr="00393983">
              <w:rPr>
                <w:rFonts w:cs="Arial"/>
                <w:color w:val="000000"/>
                <w:sz w:val="20"/>
                <w:szCs w:val="16"/>
                <w:shd w:val="clear" w:color="auto" w:fill="FFFFFF"/>
              </w:rPr>
              <w:t>8.33</w:t>
            </w:r>
            <w:r w:rsidRPr="00393983">
              <w:rPr>
                <w:rFonts w:cs="Arial"/>
                <w:sz w:val="20"/>
                <w:szCs w:val="16"/>
              </w:rPr>
              <w:t xml:space="preserve"> µs</w:t>
            </w:r>
          </w:p>
        </w:tc>
        <w:tc>
          <w:tcPr>
            <w:tcW w:w="1805" w:type="dxa"/>
            <w:vAlign w:val="center"/>
          </w:tcPr>
          <w:p w14:paraId="7797AEE2" w14:textId="33E94C3F" w:rsidR="00003308" w:rsidRPr="00393983" w:rsidRDefault="005F3264" w:rsidP="0052437D">
            <w:pPr>
              <w:pStyle w:val="ArialText"/>
              <w:jc w:val="center"/>
              <w:rPr>
                <w:rFonts w:cs="Arial"/>
                <w:sz w:val="20"/>
                <w:szCs w:val="16"/>
              </w:rPr>
            </w:pPr>
            <w:r w:rsidRPr="00393983">
              <w:rPr>
                <w:rFonts w:cs="Arial"/>
                <w:sz w:val="20"/>
                <w:szCs w:val="16"/>
              </w:rPr>
              <w:t>6 symbols</w:t>
            </w:r>
          </w:p>
        </w:tc>
        <w:tc>
          <w:tcPr>
            <w:tcW w:w="1805" w:type="dxa"/>
            <w:vAlign w:val="center"/>
          </w:tcPr>
          <w:p w14:paraId="111D18E1" w14:textId="0BE78134" w:rsidR="00003308" w:rsidRPr="00393983" w:rsidRDefault="005F3264" w:rsidP="0052437D">
            <w:pPr>
              <w:pStyle w:val="ArialText"/>
              <w:jc w:val="center"/>
              <w:rPr>
                <w:rFonts w:cs="Arial"/>
                <w:sz w:val="20"/>
                <w:szCs w:val="16"/>
              </w:rPr>
            </w:pPr>
            <w:r w:rsidRPr="00393983">
              <w:rPr>
                <w:rFonts w:cs="Arial"/>
                <w:sz w:val="20"/>
                <w:szCs w:val="16"/>
              </w:rPr>
              <w:t>12 symbols</w:t>
            </w:r>
          </w:p>
        </w:tc>
        <w:tc>
          <w:tcPr>
            <w:tcW w:w="2457" w:type="dxa"/>
            <w:vAlign w:val="center"/>
          </w:tcPr>
          <w:p w14:paraId="24501E1F" w14:textId="53B79B5E" w:rsidR="00003308" w:rsidRPr="00393983" w:rsidRDefault="005F3264" w:rsidP="0052437D">
            <w:pPr>
              <w:pStyle w:val="ArialText"/>
              <w:jc w:val="center"/>
              <w:rPr>
                <w:rFonts w:cs="Arial"/>
                <w:sz w:val="20"/>
                <w:szCs w:val="16"/>
              </w:rPr>
            </w:pPr>
            <w:r w:rsidRPr="00393983">
              <w:rPr>
                <w:rFonts w:cs="Arial"/>
                <w:sz w:val="20"/>
                <w:szCs w:val="16"/>
              </w:rPr>
              <w:t>24 symbols</w:t>
            </w:r>
          </w:p>
        </w:tc>
      </w:tr>
    </w:tbl>
    <w:p w14:paraId="3D1CF55B" w14:textId="77777777" w:rsidR="00003308" w:rsidRDefault="00003308" w:rsidP="00003308">
      <w:pPr>
        <w:pStyle w:val="ArialText"/>
        <w:rPr>
          <w:rFonts w:cs="Arial"/>
          <w:szCs w:val="20"/>
        </w:rPr>
      </w:pPr>
    </w:p>
    <w:p w14:paraId="08A02011" w14:textId="75872D78" w:rsidR="00003308" w:rsidRPr="005C7A8B" w:rsidRDefault="00003308" w:rsidP="00524805">
      <w:pPr>
        <w:pStyle w:val="ArialText"/>
      </w:pPr>
      <w:r>
        <w:rPr>
          <w:rFonts w:cs="Arial"/>
          <w:szCs w:val="20"/>
        </w:rPr>
        <w:t>As we can see, the performance loss depends on the RF</w:t>
      </w:r>
      <w:r w:rsidR="00054509" w:rsidRPr="00401FE6">
        <w:rPr>
          <w:rFonts w:cs="Arial"/>
          <w:szCs w:val="20"/>
        </w:rPr>
        <w:t xml:space="preserve"> </w:t>
      </w:r>
      <w:r>
        <w:rPr>
          <w:rFonts w:cs="Arial"/>
          <w:szCs w:val="20"/>
        </w:rPr>
        <w:t>retuning time, SCS, and the number of PUCCH symbols. The RF</w:t>
      </w:r>
      <w:r w:rsidR="00054509" w:rsidRPr="00401FE6">
        <w:rPr>
          <w:rFonts w:cs="Arial"/>
          <w:szCs w:val="20"/>
        </w:rPr>
        <w:t xml:space="preserve"> </w:t>
      </w:r>
      <w:r>
        <w:rPr>
          <w:rFonts w:cs="Arial"/>
          <w:szCs w:val="20"/>
        </w:rPr>
        <w:t xml:space="preserve">retuning solution </w:t>
      </w:r>
      <w:r w:rsidR="005C7A8B">
        <w:rPr>
          <w:rFonts w:cs="Arial"/>
          <w:szCs w:val="20"/>
        </w:rPr>
        <w:t>seems to be more feasible</w:t>
      </w:r>
      <w:r>
        <w:rPr>
          <w:rFonts w:cs="Arial"/>
          <w:szCs w:val="20"/>
        </w:rPr>
        <w:t xml:space="preserve"> in FR1 and long PUCCH formats</w:t>
      </w:r>
      <w:r w:rsidR="005C7A8B">
        <w:rPr>
          <w:rFonts w:cs="Arial"/>
          <w:szCs w:val="20"/>
        </w:rPr>
        <w:t>.</w:t>
      </w:r>
      <w:r w:rsidR="005C7A8B" w:rsidDel="005C7A8B">
        <w:rPr>
          <w:rFonts w:cs="Arial"/>
          <w:szCs w:val="20"/>
        </w:rPr>
        <w:t xml:space="preserve"> </w:t>
      </w:r>
      <w:r w:rsidR="0002445A">
        <w:rPr>
          <w:rFonts w:cs="Arial"/>
          <w:szCs w:val="20"/>
        </w:rPr>
        <w:t>L</w:t>
      </w:r>
      <w:r w:rsidR="001C75D7">
        <w:rPr>
          <w:rFonts w:cs="Arial"/>
          <w:szCs w:val="20"/>
        </w:rPr>
        <w:t xml:space="preserve">osing </w:t>
      </w:r>
      <w:r w:rsidR="00E623BB">
        <w:rPr>
          <w:rFonts w:cs="Arial"/>
          <w:szCs w:val="20"/>
        </w:rPr>
        <w:t>a</w:t>
      </w:r>
      <w:r w:rsidR="001C75D7">
        <w:rPr>
          <w:rFonts w:cs="Arial"/>
          <w:szCs w:val="20"/>
        </w:rPr>
        <w:t xml:space="preserve"> few symbols due to </w:t>
      </w:r>
      <w:r w:rsidR="005C7A8B">
        <w:rPr>
          <w:rFonts w:cs="Arial"/>
          <w:szCs w:val="20"/>
        </w:rPr>
        <w:t>RF</w:t>
      </w:r>
      <w:r w:rsidR="00054509" w:rsidRPr="00401FE6">
        <w:rPr>
          <w:rFonts w:cs="Arial"/>
          <w:szCs w:val="20"/>
        </w:rPr>
        <w:t xml:space="preserve"> </w:t>
      </w:r>
      <w:r w:rsidR="005C7A8B">
        <w:rPr>
          <w:rFonts w:cs="Arial"/>
          <w:szCs w:val="20"/>
        </w:rPr>
        <w:t>retuning</w:t>
      </w:r>
      <w:r w:rsidR="0073493D">
        <w:rPr>
          <w:rFonts w:cs="Arial"/>
          <w:szCs w:val="20"/>
        </w:rPr>
        <w:t xml:space="preserve"> delay</w:t>
      </w:r>
      <w:r w:rsidR="005C7A8B">
        <w:rPr>
          <w:rFonts w:cs="Arial"/>
          <w:szCs w:val="20"/>
        </w:rPr>
        <w:t xml:space="preserve"> can result in </w:t>
      </w:r>
      <w:r w:rsidR="0073493D">
        <w:rPr>
          <w:rFonts w:cs="Arial"/>
          <w:szCs w:val="20"/>
        </w:rPr>
        <w:t>the loss</w:t>
      </w:r>
      <w:r w:rsidR="005C7A8B">
        <w:rPr>
          <w:rFonts w:cs="Arial"/>
          <w:szCs w:val="20"/>
        </w:rPr>
        <w:t xml:space="preserve"> of orthogonality</w:t>
      </w:r>
      <w:r w:rsidR="0073493D">
        <w:rPr>
          <w:rFonts w:cs="Arial"/>
          <w:szCs w:val="20"/>
        </w:rPr>
        <w:t xml:space="preserve"> between</w:t>
      </w:r>
      <w:r w:rsidR="005C7A8B">
        <w:rPr>
          <w:rFonts w:cs="Arial"/>
          <w:szCs w:val="20"/>
        </w:rPr>
        <w:t xml:space="preserve"> </w:t>
      </w:r>
      <w:r w:rsidR="0073493D" w:rsidRPr="00F763B3">
        <w:t>time-domain orthogonal cover code</w:t>
      </w:r>
      <w:r w:rsidR="006E5E63">
        <w:t>s</w:t>
      </w:r>
      <w:r w:rsidR="0073493D" w:rsidRPr="00F763B3">
        <w:t xml:space="preserve"> (OCC)</w:t>
      </w:r>
      <w:r w:rsidR="0073493D">
        <w:t xml:space="preserve"> used for UE multiplexing in PUCCH long Format 1. Consequently, it can impact </w:t>
      </w:r>
      <w:r w:rsidR="002132BD">
        <w:t xml:space="preserve">the </w:t>
      </w:r>
      <w:r w:rsidR="0073493D">
        <w:t>multiplexing of RedCap and non-RedCap UEs in shared PUCCH resources.</w:t>
      </w:r>
    </w:p>
    <w:p w14:paraId="13BF00EE" w14:textId="2679EAEA" w:rsidR="001C75D7" w:rsidRDefault="00003308" w:rsidP="005C7A8B">
      <w:pPr>
        <w:pStyle w:val="ArialText"/>
      </w:pPr>
      <w:r>
        <w:t xml:space="preserve">Regarding Option 2, </w:t>
      </w:r>
      <w:r w:rsidR="001C75D7">
        <w:t xml:space="preserve">a </w:t>
      </w:r>
      <w:r w:rsidR="001C75D7" w:rsidRPr="00AA3123">
        <w:t xml:space="preserve">separate initial UL BWP can also be configured to ensure </w:t>
      </w:r>
      <w:r w:rsidR="00D94191">
        <w:t xml:space="preserve">that </w:t>
      </w:r>
      <w:r w:rsidR="001C75D7" w:rsidRPr="00AA3123">
        <w:t>PUCCH</w:t>
      </w:r>
      <w:r w:rsidR="00AE676E" w:rsidRPr="00AA3123">
        <w:t>/PUSCH</w:t>
      </w:r>
      <w:r w:rsidR="001C75D7" w:rsidRPr="00AA3123">
        <w:t xml:space="preserve"> transmissions fall within the UE bandwidth. However, it is essential to prevent PUSCH resource fragmentation by disabling the PUCCH frequency hopping and proper placement of the RedCap initial UL BWP with respect to the location of the non-RedCap initial UL BWP.</w:t>
      </w:r>
      <w:r w:rsidR="00125C27" w:rsidRPr="00AA3123">
        <w:t xml:space="preserve"> </w:t>
      </w:r>
      <w:r w:rsidR="00F43098">
        <w:t>I</w:t>
      </w:r>
      <w:r w:rsidR="00C33E2C" w:rsidRPr="00AA3123">
        <w:t xml:space="preserve">t is possible to have more than one starting PRB position for the </w:t>
      </w:r>
      <w:r w:rsidR="00D44E6A" w:rsidRPr="00AA3123">
        <w:t xml:space="preserve">BWP </w:t>
      </w:r>
      <w:r w:rsidR="00255A3A">
        <w:t>if</w:t>
      </w:r>
      <w:r w:rsidR="00D44E6A" w:rsidRPr="00AA3123">
        <w:t xml:space="preserve"> </w:t>
      </w:r>
      <w:r w:rsidR="001922A8">
        <w:t>this</w:t>
      </w:r>
      <w:r w:rsidR="00D44E6A" w:rsidRPr="00AA3123">
        <w:t xml:space="preserve"> does not cause PU</w:t>
      </w:r>
      <w:r w:rsidR="00750136" w:rsidRPr="00AA3123">
        <w:t xml:space="preserve">SCH resource fragmentation. </w:t>
      </w:r>
      <w:r w:rsidR="002279F7">
        <w:t>For example</w:t>
      </w:r>
      <w:r w:rsidR="00750136" w:rsidRPr="00AA3123">
        <w:t xml:space="preserve">, there can be </w:t>
      </w:r>
      <w:r w:rsidR="00F67492" w:rsidRPr="00AA3123">
        <w:t xml:space="preserve">two starting PRB positions for placing </w:t>
      </w:r>
      <w:r w:rsidR="00EC12D3" w:rsidRPr="00AA3123">
        <w:t>the RedCap initial UL BWP</w:t>
      </w:r>
      <w:r w:rsidR="00C33E2C" w:rsidRPr="00AA3123">
        <w:t xml:space="preserve"> </w:t>
      </w:r>
      <w:r w:rsidR="00EC12D3" w:rsidRPr="00AA3123">
        <w:t xml:space="preserve">at the high-edge or low-edge of </w:t>
      </w:r>
      <w:r w:rsidR="007173EB" w:rsidRPr="00AA3123">
        <w:t>non-RedCap initial UL BWP</w:t>
      </w:r>
      <w:r w:rsidR="00C428CF" w:rsidRPr="00AA3123">
        <w:t xml:space="preserve"> (or a given carrier)</w:t>
      </w:r>
      <w:r w:rsidR="007173EB" w:rsidRPr="00AA3123">
        <w:t xml:space="preserve">. </w:t>
      </w:r>
    </w:p>
    <w:p w14:paraId="1328DB66" w14:textId="647EA181" w:rsidR="00003308" w:rsidRPr="00392ADD" w:rsidRDefault="00003308" w:rsidP="00003308">
      <w:pPr>
        <w:jc w:val="both"/>
        <w:rPr>
          <w:szCs w:val="20"/>
        </w:rPr>
      </w:pPr>
      <w:r w:rsidRPr="00392ADD">
        <w:rPr>
          <w:szCs w:val="20"/>
        </w:rPr>
        <w:t>Option 3 (</w:t>
      </w:r>
      <w:r w:rsidRPr="00AA3123">
        <w:rPr>
          <w:rFonts w:asciiTheme="minorBidi" w:eastAsia="Batang" w:hAnsiTheme="minorBidi"/>
          <w:szCs w:val="20"/>
        </w:rPr>
        <w:t>separate PUCCH</w:t>
      </w:r>
      <w:r w:rsidR="00AE676E" w:rsidRPr="00AA3123">
        <w:rPr>
          <w:rFonts w:asciiTheme="minorBidi" w:eastAsia="Batang" w:hAnsiTheme="minorBidi"/>
          <w:szCs w:val="20"/>
        </w:rPr>
        <w:t>/PUSCH</w:t>
      </w:r>
      <w:r w:rsidRPr="00AA3123">
        <w:rPr>
          <w:rFonts w:asciiTheme="minorBidi" w:eastAsia="Batang" w:hAnsiTheme="minorBidi"/>
          <w:szCs w:val="20"/>
        </w:rPr>
        <w:t xml:space="preserve"> configuration/indication</w:t>
      </w:r>
      <w:r w:rsidRPr="00392ADD">
        <w:rPr>
          <w:szCs w:val="20"/>
        </w:rPr>
        <w:t xml:space="preserve">) can also be considered as a solution, if done properly. </w:t>
      </w:r>
      <w:r>
        <w:rPr>
          <w:szCs w:val="20"/>
        </w:rPr>
        <w:t xml:space="preserve">It is important that a new configuration avoids resource fragmentation in the initial UL BWP. </w:t>
      </w:r>
      <w:r w:rsidR="003A1660">
        <w:rPr>
          <w:szCs w:val="20"/>
        </w:rPr>
        <w:t>O</w:t>
      </w:r>
      <w:r>
        <w:rPr>
          <w:szCs w:val="20"/>
        </w:rPr>
        <w:t xml:space="preserve">ne way to achieve this is to introduce a new PUCCH configuration without frequency hopping and PUCCH resources located at </w:t>
      </w:r>
      <w:r w:rsidR="00D577C5">
        <w:rPr>
          <w:szCs w:val="20"/>
        </w:rPr>
        <w:t>a</w:t>
      </w:r>
      <w:r>
        <w:rPr>
          <w:szCs w:val="20"/>
        </w:rPr>
        <w:t xml:space="preserve"> BWP edge.</w:t>
      </w:r>
      <w:r w:rsidR="00AE676E">
        <w:rPr>
          <w:szCs w:val="20"/>
        </w:rPr>
        <w:t xml:space="preserve"> </w:t>
      </w:r>
      <w:r w:rsidR="00256C48">
        <w:rPr>
          <w:szCs w:val="20"/>
        </w:rPr>
        <w:t>Note that for PUSCH</w:t>
      </w:r>
      <w:r w:rsidR="00FB537B">
        <w:rPr>
          <w:szCs w:val="20"/>
        </w:rPr>
        <w:t xml:space="preserve"> it is already possible to disable frequency hopping during initial access.</w:t>
      </w:r>
    </w:p>
    <w:p w14:paraId="27FCC5D2" w14:textId="653EE6B8" w:rsidR="001871F3" w:rsidRDefault="00003308" w:rsidP="00123E07">
      <w:pPr>
        <w:jc w:val="both"/>
        <w:rPr>
          <w:rFonts w:eastAsiaTheme="minorEastAsia" w:cs="Arial"/>
          <w:szCs w:val="20"/>
        </w:rPr>
      </w:pPr>
      <w:r w:rsidRPr="00392ADD">
        <w:rPr>
          <w:szCs w:val="20"/>
        </w:rPr>
        <w:t>Option 4 (</w:t>
      </w:r>
      <w:r w:rsidRPr="00AA3123">
        <w:rPr>
          <w:rFonts w:asciiTheme="minorBidi" w:eastAsia="Batang" w:hAnsiTheme="minorBidi"/>
          <w:szCs w:val="20"/>
        </w:rPr>
        <w:t>gNB configuration</w:t>
      </w:r>
      <w:r w:rsidRPr="00392ADD">
        <w:rPr>
          <w:szCs w:val="20"/>
        </w:rPr>
        <w:t>)</w:t>
      </w:r>
      <w:r w:rsidR="00E32B5A">
        <w:rPr>
          <w:szCs w:val="20"/>
        </w:rPr>
        <w:t xml:space="preserve"> can be considered</w:t>
      </w:r>
      <w:r w:rsidR="00E253CC">
        <w:rPr>
          <w:szCs w:val="20"/>
        </w:rPr>
        <w:t xml:space="preserve"> especially</w:t>
      </w:r>
      <w:r w:rsidR="00E32B5A">
        <w:rPr>
          <w:szCs w:val="20"/>
        </w:rPr>
        <w:t xml:space="preserve"> when</w:t>
      </w:r>
      <w:r w:rsidRPr="00392ADD">
        <w:rPr>
          <w:szCs w:val="20"/>
        </w:rPr>
        <w:t xml:space="preserve"> </w:t>
      </w:r>
      <w:r w:rsidR="00666A91">
        <w:rPr>
          <w:szCs w:val="20"/>
        </w:rPr>
        <w:t>it is feasibl</w:t>
      </w:r>
      <w:r w:rsidR="00E32B5A">
        <w:rPr>
          <w:szCs w:val="20"/>
        </w:rPr>
        <w:t>e</w:t>
      </w:r>
      <w:r w:rsidR="00666A91">
        <w:rPr>
          <w:szCs w:val="20"/>
        </w:rPr>
        <w:t xml:space="preserve"> to</w:t>
      </w:r>
      <w:r w:rsidRPr="00392ADD">
        <w:rPr>
          <w:szCs w:val="20"/>
        </w:rPr>
        <w:t xml:space="preserve"> </w:t>
      </w:r>
      <w:r w:rsidR="00666A91" w:rsidRPr="00392ADD">
        <w:rPr>
          <w:szCs w:val="20"/>
        </w:rPr>
        <w:t xml:space="preserve">restrict the initial UL BWP to </w:t>
      </w:r>
      <w:r w:rsidR="00666A91">
        <w:rPr>
          <w:szCs w:val="20"/>
        </w:rPr>
        <w:t xml:space="preserve">be </w:t>
      </w:r>
      <w:r w:rsidR="00666A91" w:rsidRPr="00392ADD">
        <w:rPr>
          <w:szCs w:val="20"/>
        </w:rPr>
        <w:t>within RedCap UE bandwidth</w:t>
      </w:r>
      <w:r w:rsidR="00B652CA">
        <w:rPr>
          <w:szCs w:val="20"/>
        </w:rPr>
        <w:t xml:space="preserve"> and the potential impact on the non-RedCap UEs is acceptable</w:t>
      </w:r>
      <w:r w:rsidR="00666A91" w:rsidRPr="00392ADD">
        <w:rPr>
          <w:szCs w:val="20"/>
        </w:rPr>
        <w:t>.</w:t>
      </w:r>
      <w:r w:rsidR="00B652CA">
        <w:rPr>
          <w:szCs w:val="20"/>
        </w:rPr>
        <w:t xml:space="preserve"> </w:t>
      </w:r>
      <w:r w:rsidR="00BB3324">
        <w:rPr>
          <w:szCs w:val="20"/>
        </w:rPr>
        <w:t>R</w:t>
      </w:r>
      <w:r w:rsidR="00BB3324" w:rsidRPr="00392ADD">
        <w:rPr>
          <w:szCs w:val="20"/>
        </w:rPr>
        <w:t>estrict</w:t>
      </w:r>
      <w:r w:rsidR="00BB3324">
        <w:rPr>
          <w:szCs w:val="20"/>
        </w:rPr>
        <w:t>ing</w:t>
      </w:r>
      <w:r w:rsidR="00BB3324" w:rsidRPr="00392ADD">
        <w:rPr>
          <w:szCs w:val="20"/>
        </w:rPr>
        <w:t xml:space="preserve"> the</w:t>
      </w:r>
      <w:r w:rsidR="00BB3324">
        <w:rPr>
          <w:szCs w:val="20"/>
        </w:rPr>
        <w:t xml:space="preserve"> bandwidth of</w:t>
      </w:r>
      <w:r w:rsidR="00BB3324" w:rsidRPr="00392ADD">
        <w:rPr>
          <w:szCs w:val="20"/>
        </w:rPr>
        <w:t xml:space="preserve"> initial UL BWP </w:t>
      </w:r>
      <w:r w:rsidR="00BB3324">
        <w:rPr>
          <w:szCs w:val="20"/>
        </w:rPr>
        <w:t>may not be desired for non-RedCap UEs due to a potential impact on the frequency diversity as well as PUSCH resource fragmentation at the carrier level</w:t>
      </w:r>
      <w:r w:rsidR="00512C9C">
        <w:rPr>
          <w:szCs w:val="20"/>
        </w:rPr>
        <w:t xml:space="preserve"> which degrades the</w:t>
      </w:r>
      <w:r w:rsidR="00A73A20">
        <w:rPr>
          <w:szCs w:val="20"/>
        </w:rPr>
        <w:t xml:space="preserve"> UL</w:t>
      </w:r>
      <w:r w:rsidR="00512C9C">
        <w:rPr>
          <w:szCs w:val="20"/>
        </w:rPr>
        <w:t xml:space="preserve"> peak data rate</w:t>
      </w:r>
      <w:r w:rsidR="00BB3324">
        <w:rPr>
          <w:szCs w:val="20"/>
        </w:rPr>
        <w:t>. In this case, the entire carrier bandwidth may not be utilized</w:t>
      </w:r>
      <w:r w:rsidR="004D108E">
        <w:rPr>
          <w:szCs w:val="20"/>
        </w:rPr>
        <w:t>,</w:t>
      </w:r>
      <w:r w:rsidR="00BB3324">
        <w:rPr>
          <w:szCs w:val="20"/>
        </w:rPr>
        <w:t xml:space="preserve"> and</w:t>
      </w:r>
      <w:r w:rsidR="00512C9C">
        <w:rPr>
          <w:szCs w:val="20"/>
        </w:rPr>
        <w:t>,</w:t>
      </w:r>
      <w:r w:rsidR="00BB3324">
        <w:rPr>
          <w:szCs w:val="20"/>
        </w:rPr>
        <w:t xml:space="preserve"> with </w:t>
      </w:r>
      <w:r w:rsidR="00512C9C">
        <w:rPr>
          <w:szCs w:val="20"/>
        </w:rPr>
        <w:t xml:space="preserve">the </w:t>
      </w:r>
      <w:r w:rsidR="00BB3324">
        <w:rPr>
          <w:szCs w:val="20"/>
        </w:rPr>
        <w:t>PUCCH frequency hopping</w:t>
      </w:r>
      <w:r w:rsidR="00512C9C">
        <w:rPr>
          <w:szCs w:val="20"/>
        </w:rPr>
        <w:t>,</w:t>
      </w:r>
      <w:r w:rsidR="00BB3324" w:rsidRPr="00392ADD">
        <w:rPr>
          <w:szCs w:val="20"/>
        </w:rPr>
        <w:t xml:space="preserve"> </w:t>
      </w:r>
      <w:r w:rsidR="00BB3324">
        <w:rPr>
          <w:szCs w:val="20"/>
        </w:rPr>
        <w:t xml:space="preserve">PUSCH resource fragmentation is </w:t>
      </w:r>
      <w:r w:rsidR="00512C9C" w:rsidRPr="00512C9C">
        <w:rPr>
          <w:szCs w:val="20"/>
        </w:rPr>
        <w:t>unavoidable</w:t>
      </w:r>
      <w:r w:rsidR="00512C9C">
        <w:rPr>
          <w:szCs w:val="20"/>
        </w:rPr>
        <w:t>.</w:t>
      </w:r>
      <w:r w:rsidR="005160A5" w:rsidRPr="00401FE6">
        <w:rPr>
          <w:szCs w:val="20"/>
        </w:rPr>
        <w:t xml:space="preserve"> </w:t>
      </w:r>
      <w:r w:rsidR="0085195E">
        <w:rPr>
          <w:szCs w:val="20"/>
        </w:rPr>
        <w:t>T</w:t>
      </w:r>
      <w:r w:rsidR="00D577C5">
        <w:rPr>
          <w:szCs w:val="20"/>
        </w:rPr>
        <w:t xml:space="preserve">he advantage of this option is </w:t>
      </w:r>
      <w:r w:rsidR="00DD21DC">
        <w:rPr>
          <w:szCs w:val="20"/>
        </w:rPr>
        <w:t>its</w:t>
      </w:r>
      <w:r w:rsidR="00D577C5">
        <w:rPr>
          <w:szCs w:val="20"/>
        </w:rPr>
        <w:t xml:space="preserve"> minimum specification impact and </w:t>
      </w:r>
      <w:r w:rsidR="00DD21DC">
        <w:rPr>
          <w:szCs w:val="20"/>
        </w:rPr>
        <w:t xml:space="preserve">the </w:t>
      </w:r>
      <w:r w:rsidR="00D577C5">
        <w:rPr>
          <w:szCs w:val="20"/>
        </w:rPr>
        <w:t xml:space="preserve">possibility of using </w:t>
      </w:r>
      <w:r w:rsidR="00167E14">
        <w:rPr>
          <w:szCs w:val="20"/>
        </w:rPr>
        <w:t>a single</w:t>
      </w:r>
      <w:r w:rsidR="00D577C5">
        <w:rPr>
          <w:szCs w:val="20"/>
        </w:rPr>
        <w:t xml:space="preserve"> BWP for </w:t>
      </w:r>
      <w:r w:rsidR="003C5E90">
        <w:rPr>
          <w:szCs w:val="20"/>
        </w:rPr>
        <w:t xml:space="preserve">both </w:t>
      </w:r>
      <w:r w:rsidR="00D577C5">
        <w:rPr>
          <w:szCs w:val="20"/>
        </w:rPr>
        <w:t>RedCap and non-RedCap UEs</w:t>
      </w:r>
      <w:r w:rsidR="00D577C5" w:rsidRPr="003C5E90">
        <w:rPr>
          <w:szCs w:val="20"/>
        </w:rPr>
        <w:t>.</w:t>
      </w:r>
      <w:r w:rsidR="00666A91">
        <w:rPr>
          <w:szCs w:val="20"/>
        </w:rPr>
        <w:t xml:space="preserve"> </w:t>
      </w:r>
      <w:r w:rsidR="00B62392">
        <w:rPr>
          <w:szCs w:val="20"/>
        </w:rPr>
        <w:t xml:space="preserve">Hence, this solution can be considered depending on the scenario (e.g., channel condition) and </w:t>
      </w:r>
      <w:r w:rsidR="00BB3324">
        <w:rPr>
          <w:szCs w:val="20"/>
        </w:rPr>
        <w:t xml:space="preserve">only </w:t>
      </w:r>
      <w:r w:rsidR="00B62392">
        <w:rPr>
          <w:szCs w:val="20"/>
        </w:rPr>
        <w:t>if the potential impact on the non-RedCap UEs is acceptable.</w:t>
      </w:r>
      <w:r w:rsidR="00CC49E0">
        <w:rPr>
          <w:szCs w:val="20"/>
        </w:rPr>
        <w:t xml:space="preserve"> </w:t>
      </w:r>
      <w:r w:rsidR="00472E6E">
        <w:rPr>
          <w:szCs w:val="20"/>
        </w:rPr>
        <w:t>Alternatively</w:t>
      </w:r>
      <w:r w:rsidR="00CC49E0">
        <w:rPr>
          <w:szCs w:val="20"/>
        </w:rPr>
        <w:t xml:space="preserve">, </w:t>
      </w:r>
      <w:r w:rsidR="00CC49E0" w:rsidRPr="00CC49E0">
        <w:rPr>
          <w:szCs w:val="20"/>
        </w:rPr>
        <w:t xml:space="preserve">restrictions on the frequency location and the amount of scheduled resource for </w:t>
      </w:r>
      <w:r w:rsidR="0064367F" w:rsidRPr="00AA3123">
        <w:rPr>
          <w:rFonts w:asciiTheme="minorBidi" w:eastAsia="Batang" w:hAnsiTheme="minorBidi"/>
          <w:szCs w:val="24"/>
        </w:rPr>
        <w:t>Msg4/[MsgB] HARQ feedback and Msg3/[MsgA] PUSCH</w:t>
      </w:r>
      <w:r w:rsidR="00626BCA">
        <w:rPr>
          <w:szCs w:val="20"/>
        </w:rPr>
        <w:t xml:space="preserve"> </w:t>
      </w:r>
      <w:r w:rsidR="00BD6A07">
        <w:rPr>
          <w:szCs w:val="20"/>
        </w:rPr>
        <w:t>might</w:t>
      </w:r>
      <w:r w:rsidR="00626BCA">
        <w:rPr>
          <w:szCs w:val="20"/>
        </w:rPr>
        <w:t xml:space="preserve"> be considered to </w:t>
      </w:r>
      <w:r w:rsidR="00BD6A07">
        <w:rPr>
          <w:szCs w:val="20"/>
        </w:rPr>
        <w:t xml:space="preserve">ensure that </w:t>
      </w:r>
      <w:r w:rsidR="0064367F">
        <w:rPr>
          <w:szCs w:val="20"/>
        </w:rPr>
        <w:t>these transmissions</w:t>
      </w:r>
      <w:r w:rsidR="00BD6A07" w:rsidRPr="00BD6A07">
        <w:rPr>
          <w:szCs w:val="20"/>
        </w:rPr>
        <w:t xml:space="preserve"> </w:t>
      </w:r>
      <w:r w:rsidR="00BD6A07">
        <w:rPr>
          <w:szCs w:val="20"/>
        </w:rPr>
        <w:t xml:space="preserve">fall </w:t>
      </w:r>
      <w:r w:rsidR="00BD6A07" w:rsidRPr="00BD6A07">
        <w:rPr>
          <w:szCs w:val="20"/>
        </w:rPr>
        <w:t>within the RedCap UE BW.</w:t>
      </w:r>
      <w:r w:rsidR="00BD6A07">
        <w:rPr>
          <w:szCs w:val="20"/>
        </w:rPr>
        <w:t xml:space="preserve"> However, </w:t>
      </w:r>
      <w:r w:rsidR="00431766">
        <w:rPr>
          <w:szCs w:val="20"/>
        </w:rPr>
        <w:t xml:space="preserve">there is only a limited flexibility in terms of location of </w:t>
      </w:r>
      <w:r w:rsidR="00431766" w:rsidRPr="00BD6A07">
        <w:rPr>
          <w:szCs w:val="20"/>
        </w:rPr>
        <w:t>Msg4 PUCCH</w:t>
      </w:r>
      <w:r w:rsidR="00BB3324">
        <w:rPr>
          <w:szCs w:val="20"/>
        </w:rPr>
        <w:t xml:space="preserve"> and currently the PUCCH frequency hopping cannot be disabled during initial access</w:t>
      </w:r>
      <w:r w:rsidR="00224968">
        <w:rPr>
          <w:szCs w:val="20"/>
        </w:rPr>
        <w:t>.</w:t>
      </w:r>
      <w:r w:rsidR="005160A5" w:rsidRPr="00401FE6">
        <w:rPr>
          <w:szCs w:val="20"/>
        </w:rPr>
        <w:t xml:space="preserve"> </w:t>
      </w:r>
      <w:r w:rsidR="0064367F">
        <w:rPr>
          <w:szCs w:val="20"/>
        </w:rPr>
        <w:t xml:space="preserve">For </w:t>
      </w:r>
      <w:r w:rsidR="0064367F" w:rsidRPr="00AA3123">
        <w:rPr>
          <w:rFonts w:asciiTheme="minorBidi" w:eastAsia="Batang" w:hAnsiTheme="minorBidi"/>
          <w:szCs w:val="24"/>
        </w:rPr>
        <w:t>Msg3/[MsgA] PUSCH,</w:t>
      </w:r>
      <w:r w:rsidR="00423836">
        <w:rPr>
          <w:szCs w:val="20"/>
        </w:rPr>
        <w:t xml:space="preserve"> </w:t>
      </w:r>
      <w:r w:rsidR="00423836">
        <w:rPr>
          <w:rFonts w:eastAsiaTheme="minorEastAsia" w:cs="Arial"/>
          <w:szCs w:val="20"/>
        </w:rPr>
        <w:t xml:space="preserve">gNB configurations can </w:t>
      </w:r>
      <w:r w:rsidR="0064367F">
        <w:rPr>
          <w:rFonts w:eastAsiaTheme="minorEastAsia" w:cs="Arial"/>
          <w:szCs w:val="20"/>
        </w:rPr>
        <w:t>be a more effective solution as it can disable</w:t>
      </w:r>
      <w:r w:rsidR="00423836">
        <w:rPr>
          <w:rFonts w:eastAsiaTheme="minorEastAsia" w:cs="Arial"/>
          <w:szCs w:val="20"/>
        </w:rPr>
        <w:t xml:space="preserve"> PUSCH frequency hopping </w:t>
      </w:r>
      <w:r w:rsidR="0064367F">
        <w:rPr>
          <w:rFonts w:eastAsiaTheme="minorEastAsia" w:cs="Arial"/>
          <w:szCs w:val="20"/>
        </w:rPr>
        <w:t xml:space="preserve">and/or choose </w:t>
      </w:r>
      <w:r w:rsidR="00423836">
        <w:rPr>
          <w:rFonts w:eastAsiaTheme="minorEastAsia" w:cs="Arial"/>
          <w:szCs w:val="20"/>
        </w:rPr>
        <w:t xml:space="preserve">a suitable frequency offset between two hops </w:t>
      </w:r>
      <w:r w:rsidR="00AB1B2A">
        <w:rPr>
          <w:rFonts w:eastAsiaTheme="minorEastAsia" w:cs="Arial"/>
          <w:szCs w:val="20"/>
        </w:rPr>
        <w:t xml:space="preserve">(among existing values </w:t>
      </w:r>
      <m:oMath>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2</m:t>
                </m:r>
              </m:den>
            </m:f>
          </m:e>
        </m:d>
        <m:r>
          <w:rPr>
            <w:rFonts w:ascii="Cambria Math" w:eastAsiaTheme="minorEastAsia" w:hAnsi="Cambria Math" w:cs="Arial"/>
            <w:szCs w:val="20"/>
          </w:rPr>
          <m:t xml:space="preserve">, </m:t>
        </m:r>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4</m:t>
                </m:r>
              </m:den>
            </m:f>
          </m:e>
        </m:d>
      </m:oMath>
      <w:r w:rsidR="00AB1B2A">
        <w:rPr>
          <w:rFonts w:eastAsiaTheme="minorEastAsia" w:cs="Arial"/>
          <w:szCs w:val="20"/>
        </w:rPr>
        <w:t>, and -</w:t>
      </w:r>
      <m:oMath>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4</m:t>
                </m:r>
              </m:den>
            </m:f>
          </m:e>
        </m:d>
      </m:oMath>
      <w:r w:rsidR="00AB1B2A">
        <w:rPr>
          <w:rFonts w:eastAsiaTheme="minorEastAsia" w:cs="Arial"/>
          <w:szCs w:val="20"/>
        </w:rPr>
        <w:t xml:space="preserve">) </w:t>
      </w:r>
      <w:r w:rsidR="00423836">
        <w:rPr>
          <w:rFonts w:eastAsiaTheme="minorEastAsia" w:cs="Arial"/>
          <w:szCs w:val="20"/>
        </w:rPr>
        <w:t>for RedCap and non-RedCap UEs to ensure that PUSCH is within the RedCap UE BW.</w:t>
      </w:r>
    </w:p>
    <w:p w14:paraId="76933AFD" w14:textId="2320BDB4" w:rsidR="001871F3" w:rsidRDefault="001871F3" w:rsidP="001871F3">
      <w:pPr>
        <w:pStyle w:val="ArialText"/>
        <w:rPr>
          <w:rFonts w:cs="Arial"/>
          <w:szCs w:val="20"/>
        </w:rPr>
      </w:pPr>
      <w:r>
        <w:rPr>
          <w:rFonts w:cs="Arial"/>
          <w:szCs w:val="20"/>
        </w:rPr>
        <w:t>Overall, our preferred solutions are with the following order:</w:t>
      </w:r>
      <w:r w:rsidR="005160A5" w:rsidRPr="00401FE6">
        <w:rPr>
          <w:rFonts w:cs="Arial"/>
          <w:szCs w:val="20"/>
        </w:rPr>
        <w:t xml:space="preserve"> </w:t>
      </w:r>
    </w:p>
    <w:p w14:paraId="059BF961" w14:textId="2DB1FBE0" w:rsidR="00FB537B" w:rsidRPr="00FB537B" w:rsidRDefault="00FB537B" w:rsidP="005B4D5E">
      <w:pPr>
        <w:pStyle w:val="ArialText"/>
        <w:numPr>
          <w:ilvl w:val="0"/>
          <w:numId w:val="26"/>
        </w:numPr>
        <w:rPr>
          <w:rFonts w:cs="Arial"/>
          <w:szCs w:val="20"/>
        </w:rPr>
      </w:pPr>
      <w:bookmarkStart w:id="139" w:name="_Hlk70700288"/>
      <w:r w:rsidRPr="0046253E">
        <w:t xml:space="preserve">Option </w:t>
      </w:r>
      <w:r>
        <w:t>3</w:t>
      </w:r>
      <w:r w:rsidRPr="0046253E">
        <w:t xml:space="preserve"> (</w:t>
      </w:r>
      <w:r w:rsidRPr="00AA3123">
        <w:rPr>
          <w:rFonts w:asciiTheme="minorBidi" w:eastAsia="Batang" w:hAnsiTheme="minorBidi"/>
          <w:szCs w:val="20"/>
        </w:rPr>
        <w:t>separate PUCCH/PUSCH configuration/indication</w:t>
      </w:r>
      <w:r w:rsidRPr="0046253E">
        <w:t>)</w:t>
      </w:r>
      <w:r w:rsidR="00512C9C">
        <w:t xml:space="preserve"> with the possibility of disabling PUCCH frequency hopping</w:t>
      </w:r>
      <w:r w:rsidR="00CF3BFF">
        <w:t xml:space="preserve"> and avoiding/minimizing the PUSCH resource fragmentation</w:t>
      </w:r>
      <w:r w:rsidR="0089129D">
        <w:t>.</w:t>
      </w:r>
    </w:p>
    <w:bookmarkEnd w:id="139"/>
    <w:p w14:paraId="7B182DD4" w14:textId="55AD98EB" w:rsidR="00461FCE" w:rsidRPr="00CB3D3D" w:rsidRDefault="00CF3BFF" w:rsidP="00CF3BFF">
      <w:pPr>
        <w:pStyle w:val="ArialText"/>
        <w:numPr>
          <w:ilvl w:val="0"/>
          <w:numId w:val="26"/>
        </w:numPr>
        <w:rPr>
          <w:rFonts w:cs="Arial"/>
          <w:szCs w:val="20"/>
        </w:rPr>
      </w:pPr>
      <w:r w:rsidRPr="006954BC">
        <w:t xml:space="preserve">Option 2 </w:t>
      </w:r>
      <w:r>
        <w:t>(s</w:t>
      </w:r>
      <w:r w:rsidRPr="006954BC">
        <w:t>eparate initial UL BWP</w:t>
      </w:r>
      <w:r>
        <w:t>) with no/minimum PUSCH resource fragmentation.</w:t>
      </w:r>
    </w:p>
    <w:p w14:paraId="13B476E3" w14:textId="63A650AE" w:rsidR="00CF3BFF" w:rsidRPr="00AA3123" w:rsidRDefault="00461FCE" w:rsidP="00AD4A96">
      <w:pPr>
        <w:pStyle w:val="ArialText"/>
        <w:numPr>
          <w:ilvl w:val="0"/>
          <w:numId w:val="26"/>
        </w:numPr>
        <w:rPr>
          <w:rFonts w:asciiTheme="minorBidi" w:eastAsia="Batang" w:hAnsiTheme="minorBidi"/>
          <w:szCs w:val="20"/>
        </w:rPr>
      </w:pPr>
      <w:r>
        <w:rPr>
          <w:rFonts w:cs="Arial"/>
          <w:szCs w:val="20"/>
        </w:rPr>
        <w:t>Option 1 (RF retuning) when feasible.</w:t>
      </w:r>
    </w:p>
    <w:p w14:paraId="094B033C" w14:textId="1034C379" w:rsidR="001871F3" w:rsidRDefault="00FB537B" w:rsidP="002A3D8A">
      <w:pPr>
        <w:pStyle w:val="ArialText"/>
        <w:numPr>
          <w:ilvl w:val="0"/>
          <w:numId w:val="26"/>
        </w:numPr>
        <w:rPr>
          <w:rFonts w:cs="Arial"/>
          <w:szCs w:val="20"/>
        </w:rPr>
      </w:pPr>
      <w:r w:rsidRPr="00AA3123">
        <w:rPr>
          <w:rFonts w:asciiTheme="minorBidi" w:eastAsia="Batang" w:hAnsiTheme="minorBidi"/>
          <w:szCs w:val="20"/>
        </w:rPr>
        <w:lastRenderedPageBreak/>
        <w:t xml:space="preserve">Option 4 (proper gNB configuration) </w:t>
      </w:r>
      <w:r w:rsidR="00CF3BFF" w:rsidRPr="00AA3123">
        <w:rPr>
          <w:rFonts w:asciiTheme="minorBidi" w:eastAsia="Batang" w:hAnsiTheme="minorBidi"/>
          <w:szCs w:val="20"/>
        </w:rPr>
        <w:t xml:space="preserve">only when it is </w:t>
      </w:r>
      <w:r w:rsidRPr="00AA3123">
        <w:rPr>
          <w:rFonts w:asciiTheme="minorBidi" w:eastAsia="Batang" w:hAnsiTheme="minorBidi"/>
          <w:szCs w:val="20"/>
        </w:rPr>
        <w:t>feasible to restrict the initial UL BWP to be within RedCap UE bandwidth</w:t>
      </w:r>
      <w:r w:rsidR="00CF3BFF" w:rsidRPr="00AA3123">
        <w:rPr>
          <w:rFonts w:asciiTheme="minorBidi" w:eastAsia="Batang" w:hAnsiTheme="minorBidi"/>
          <w:szCs w:val="20"/>
        </w:rPr>
        <w:t xml:space="preserve"> and the impact on the non-RedCap UEs is acceptable</w:t>
      </w:r>
      <w:r w:rsidR="00A73A20" w:rsidRPr="00AA3123">
        <w:rPr>
          <w:rFonts w:asciiTheme="minorBidi" w:eastAsia="Batang" w:hAnsiTheme="minorBidi"/>
          <w:szCs w:val="20"/>
        </w:rPr>
        <w:t xml:space="preserve"> in terms of frequency diversity and UL peak data rate</w:t>
      </w:r>
      <w:r w:rsidRPr="00AA3123">
        <w:rPr>
          <w:rFonts w:asciiTheme="minorBidi" w:eastAsia="Batang" w:hAnsiTheme="minorBidi"/>
          <w:szCs w:val="20"/>
        </w:rPr>
        <w:t xml:space="preserve">. </w:t>
      </w:r>
    </w:p>
    <w:p w14:paraId="00DFA487" w14:textId="77777777" w:rsidR="00B73A81" w:rsidRPr="003875E0" w:rsidRDefault="00B73A81" w:rsidP="00AA3123">
      <w:pPr>
        <w:rPr>
          <w:lang w:eastAsia="ja-JP"/>
        </w:rPr>
      </w:pPr>
    </w:p>
    <w:p w14:paraId="7DFB69FE" w14:textId="533BB68C" w:rsidR="00C01B7F" w:rsidRPr="00AA3123" w:rsidRDefault="00C01B7F" w:rsidP="00D1332F">
      <w:pPr>
        <w:pStyle w:val="Observation"/>
        <w:rPr>
          <w:lang w:val="en-US"/>
        </w:rPr>
      </w:pPr>
      <w:bookmarkStart w:id="140" w:name="_Toc71678596"/>
      <w:r w:rsidRPr="00AA3123">
        <w:rPr>
          <w:lang w:val="en-US"/>
        </w:rPr>
        <w:t xml:space="preserve">To handle the issue </w:t>
      </w:r>
      <w:r w:rsidR="00F9388F" w:rsidRPr="00AA3123">
        <w:rPr>
          <w:lang w:val="en-US"/>
        </w:rPr>
        <w:t xml:space="preserve">of PUCCH/PUSCH transmissions </w:t>
      </w:r>
      <w:r w:rsidRPr="00AA3123">
        <w:rPr>
          <w:lang w:val="en-US"/>
        </w:rPr>
        <w:t>that may fall outside the RedCap UE bandwidth, the RF</w:t>
      </w:r>
      <w:r w:rsidR="00054509" w:rsidRPr="00AA3123">
        <w:rPr>
          <w:lang w:val="en-US"/>
        </w:rPr>
        <w:t xml:space="preserve"> </w:t>
      </w:r>
      <w:r w:rsidRPr="00AA3123">
        <w:rPr>
          <w:lang w:val="en-US"/>
        </w:rPr>
        <w:t>retuning solution (Option 1) is only feasible for FR1 and long PUCCH formats.</w:t>
      </w:r>
      <w:bookmarkEnd w:id="140"/>
    </w:p>
    <w:p w14:paraId="01A9EE4A" w14:textId="74FFA67A" w:rsidR="00653517" w:rsidRPr="00AA3123" w:rsidRDefault="00906DCE" w:rsidP="00D1332F">
      <w:pPr>
        <w:pStyle w:val="Observation"/>
        <w:rPr>
          <w:lang w:val="en-US"/>
        </w:rPr>
      </w:pPr>
      <w:bookmarkStart w:id="141" w:name="_Toc71678597"/>
      <w:r w:rsidRPr="00AA3123">
        <w:rPr>
          <w:lang w:val="en-US"/>
        </w:rPr>
        <w:t xml:space="preserve">To ensure that PUSCH </w:t>
      </w:r>
      <w:r w:rsidR="00C05A00" w:rsidRPr="00AA3123">
        <w:rPr>
          <w:lang w:val="en-US"/>
        </w:rPr>
        <w:t>transmissions during initial access</w:t>
      </w:r>
      <w:r w:rsidRPr="00AA3123">
        <w:rPr>
          <w:lang w:val="en-US"/>
        </w:rPr>
        <w:t xml:space="preserve"> fall within the RedCap UE BW</w:t>
      </w:r>
      <w:r w:rsidR="00C05A00" w:rsidRPr="00AA3123">
        <w:rPr>
          <w:lang w:val="en-US"/>
        </w:rPr>
        <w:t>, it</w:t>
      </w:r>
      <w:r w:rsidRPr="00AA3123">
        <w:rPr>
          <w:lang w:val="en-US"/>
        </w:rPr>
        <w:t xml:space="preserve"> is already possible </w:t>
      </w:r>
      <w:r w:rsidR="00CD50A6" w:rsidRPr="00AA3123">
        <w:rPr>
          <w:lang w:val="en-US"/>
        </w:rPr>
        <w:t xml:space="preserve">with gNB configuration </w:t>
      </w:r>
      <w:r w:rsidRPr="00AA3123">
        <w:rPr>
          <w:lang w:val="en-US"/>
        </w:rPr>
        <w:t xml:space="preserve">to </w:t>
      </w:r>
      <w:r w:rsidR="00C05A00" w:rsidRPr="00AA3123">
        <w:rPr>
          <w:lang w:val="en-US"/>
        </w:rPr>
        <w:t>disable</w:t>
      </w:r>
      <w:r w:rsidR="00653517" w:rsidRPr="00AA3123">
        <w:rPr>
          <w:lang w:val="en-US"/>
        </w:rPr>
        <w:t xml:space="preserve"> PUSCH frequency hopping or </w:t>
      </w:r>
      <w:r w:rsidR="00F45C99" w:rsidRPr="00AA3123">
        <w:rPr>
          <w:lang w:val="en-US"/>
        </w:rPr>
        <w:t>adopt</w:t>
      </w:r>
      <w:r w:rsidR="00653517" w:rsidRPr="00AA3123">
        <w:rPr>
          <w:lang w:val="en-US"/>
        </w:rPr>
        <w:t xml:space="preserve"> a suitable frequency offset value between hops</w:t>
      </w:r>
      <w:r w:rsidR="00F45C99" w:rsidRPr="00AA3123">
        <w:rPr>
          <w:lang w:val="en-US"/>
        </w:rPr>
        <w:t>.</w:t>
      </w:r>
      <w:bookmarkEnd w:id="141"/>
    </w:p>
    <w:p w14:paraId="05205084" w14:textId="6BC5A0B8" w:rsidR="00CA2F53" w:rsidRPr="00AA3123" w:rsidRDefault="001B0D13" w:rsidP="00D1332F">
      <w:pPr>
        <w:pStyle w:val="Observation"/>
        <w:rPr>
          <w:lang w:val="en-US"/>
        </w:rPr>
      </w:pPr>
      <w:bookmarkStart w:id="142" w:name="_Toc71678598"/>
      <w:r w:rsidRPr="00AA3123">
        <w:rPr>
          <w:lang w:val="en-US"/>
        </w:rPr>
        <w:t>In Rel-15 N</w:t>
      </w:r>
      <w:r w:rsidR="00BE7B79" w:rsidRPr="00AA3123">
        <w:rPr>
          <w:lang w:val="en-US"/>
        </w:rPr>
        <w:t xml:space="preserve">R </w:t>
      </w:r>
      <w:r w:rsidRPr="00AA3123">
        <w:rPr>
          <w:lang w:val="en-US"/>
        </w:rPr>
        <w:t xml:space="preserve">specifications, </w:t>
      </w:r>
      <w:r w:rsidR="00BE7B79" w:rsidRPr="00AA3123">
        <w:rPr>
          <w:lang w:val="en-US"/>
        </w:rPr>
        <w:t>t</w:t>
      </w:r>
      <w:r w:rsidR="00CA2F53" w:rsidRPr="00AA3123">
        <w:rPr>
          <w:lang w:val="en-US"/>
        </w:rPr>
        <w:t xml:space="preserve">he PUCCH frequency hopping </w:t>
      </w:r>
      <w:r w:rsidR="00BE7B79" w:rsidRPr="00AA3123">
        <w:rPr>
          <w:lang w:val="en-US"/>
        </w:rPr>
        <w:t>is always enabled during the initial access.</w:t>
      </w:r>
      <w:bookmarkEnd w:id="142"/>
    </w:p>
    <w:p w14:paraId="286459D6" w14:textId="35EB8EE6" w:rsidR="001871F3" w:rsidRPr="00AA3123" w:rsidRDefault="00225236" w:rsidP="00D1332F">
      <w:pPr>
        <w:pStyle w:val="Observation"/>
        <w:rPr>
          <w:lang w:val="en-US"/>
        </w:rPr>
      </w:pPr>
      <w:bookmarkStart w:id="143" w:name="_Toc71678599"/>
      <w:r w:rsidRPr="00AA3123">
        <w:rPr>
          <w:lang w:val="en-US"/>
        </w:rPr>
        <w:t xml:space="preserve">Always restricting the size of </w:t>
      </w:r>
      <w:r w:rsidR="00BF2BA4" w:rsidRPr="00AA3123">
        <w:rPr>
          <w:lang w:val="en-US"/>
        </w:rPr>
        <w:t xml:space="preserve">a shared </w:t>
      </w:r>
      <w:r w:rsidRPr="00AA3123">
        <w:rPr>
          <w:lang w:val="en-US"/>
        </w:rPr>
        <w:t>initial UL BWP to be within the RedCap UE</w:t>
      </w:r>
      <w:r w:rsidR="00D31B35" w:rsidRPr="00AA3123">
        <w:rPr>
          <w:lang w:val="en-US"/>
        </w:rPr>
        <w:t xml:space="preserve"> bandwidth </w:t>
      </w:r>
      <w:r w:rsidR="00BF2BA4" w:rsidRPr="00AA3123">
        <w:rPr>
          <w:lang w:val="en-US"/>
        </w:rPr>
        <w:t>can have negative impacts on non-RedCap UEs.</w:t>
      </w:r>
      <w:bookmarkEnd w:id="143"/>
      <w:r w:rsidRPr="00AA3123">
        <w:rPr>
          <w:lang w:val="en-US"/>
        </w:rPr>
        <w:t xml:space="preserve"> </w:t>
      </w:r>
    </w:p>
    <w:p w14:paraId="558E0B90" w14:textId="7BDE8113" w:rsidR="001871F3" w:rsidRDefault="001871F3" w:rsidP="001871F3">
      <w:pPr>
        <w:pStyle w:val="Proposal"/>
      </w:pPr>
      <w:bookmarkStart w:id="144" w:name="_Toc71607823"/>
      <w:bookmarkStart w:id="145" w:name="_Toc71608697"/>
      <w:bookmarkStart w:id="146" w:name="_Toc71678614"/>
      <w:bookmarkEnd w:id="144"/>
      <w:bookmarkEnd w:id="145"/>
      <w:r>
        <w:t>F</w:t>
      </w:r>
      <w:r w:rsidRPr="00E07354">
        <w:t xml:space="preserve">or enabling </w:t>
      </w:r>
      <w:r w:rsidR="00256C48" w:rsidRPr="00973E43">
        <w:rPr>
          <w:rFonts w:cs="Arial"/>
          <w:szCs w:val="20"/>
        </w:rPr>
        <w:t>PUCCH (for</w:t>
      </w:r>
      <w:r w:rsidR="00256C48">
        <w:rPr>
          <w:rFonts w:cs="Arial"/>
          <w:szCs w:val="20"/>
        </w:rPr>
        <w:t xml:space="preserve"> </w:t>
      </w:r>
      <w:r w:rsidR="00256C48" w:rsidRPr="00973E43">
        <w:rPr>
          <w:rFonts w:cs="Arial"/>
          <w:szCs w:val="20"/>
        </w:rPr>
        <w:t>Msg4/[MsgB] HARQ feedback) and/or PUSCH (for Msg3/[MsgA])</w:t>
      </w:r>
      <w:r w:rsidR="00256C48">
        <w:rPr>
          <w:rFonts w:cs="Arial"/>
          <w:szCs w:val="20"/>
        </w:rPr>
        <w:t xml:space="preserve"> </w:t>
      </w:r>
      <w:r w:rsidR="00256C48" w:rsidRPr="00E07354">
        <w:t>to</w:t>
      </w:r>
      <w:r w:rsidRPr="00E07354">
        <w:t xml:space="preserve"> fall within the RedCap UE bandwidth</w:t>
      </w:r>
      <w:r>
        <w:t>,</w:t>
      </w:r>
      <w:r w:rsidR="00BD4FB8">
        <w:t xml:space="preserve"> Option 4</w:t>
      </w:r>
      <w:r w:rsidR="004D108E">
        <w:t xml:space="preserve"> </w:t>
      </w:r>
      <w:r w:rsidR="004D108E" w:rsidRPr="004D108E">
        <w:t>(proper gNB configuration)</w:t>
      </w:r>
      <w:r w:rsidR="00BD4FB8">
        <w:t xml:space="preserve"> is not considered further.</w:t>
      </w:r>
      <w:r>
        <w:t xml:space="preserve"> </w:t>
      </w:r>
      <w:r w:rsidR="00BD4FB8">
        <w:t>Down-select between the</w:t>
      </w:r>
      <w:r w:rsidR="00FD52EE">
        <w:t xml:space="preserve"> following options</w:t>
      </w:r>
      <w:r w:rsidR="004D108E">
        <w:t xml:space="preserve"> depending on the choice of initial UL BWP</w:t>
      </w:r>
      <w:r>
        <w:t>:</w:t>
      </w:r>
      <w:bookmarkEnd w:id="146"/>
      <w:r>
        <w:t xml:space="preserve"> </w:t>
      </w:r>
    </w:p>
    <w:p w14:paraId="2AF4384E" w14:textId="0A056097" w:rsidR="00FD52EE" w:rsidRDefault="00AA0320" w:rsidP="00640DEC">
      <w:pPr>
        <w:pStyle w:val="Proposal"/>
        <w:numPr>
          <w:ilvl w:val="2"/>
          <w:numId w:val="2"/>
        </w:numPr>
      </w:pPr>
      <w:bookmarkStart w:id="147" w:name="_Toc71678615"/>
      <w:r>
        <w:t xml:space="preserve">If a separate initial UL BWP is not introduced for RedCap: </w:t>
      </w:r>
      <w:r w:rsidR="00165566" w:rsidRPr="00165566">
        <w:t>Option 3 (separate PUCCH/PUSCH configuration/indication)</w:t>
      </w:r>
      <w:r w:rsidR="004917FB">
        <w:t xml:space="preserve"> </w:t>
      </w:r>
      <w:r w:rsidR="004917FB" w:rsidRPr="003868F5">
        <w:t>with the possibility of disabling PUCCH frequency hopping</w:t>
      </w:r>
      <w:r w:rsidR="004917FB" w:rsidRPr="006175FA">
        <w:t xml:space="preserve"> and </w:t>
      </w:r>
      <w:r w:rsidR="004917FB" w:rsidRPr="00A55875">
        <w:t xml:space="preserve">avoiding/minimizing </w:t>
      </w:r>
      <w:r w:rsidR="004917FB" w:rsidRPr="008E3596">
        <w:t xml:space="preserve">the </w:t>
      </w:r>
      <w:r w:rsidR="004917FB" w:rsidRPr="00FA331B">
        <w:t>P</w:t>
      </w:r>
      <w:r w:rsidR="004917FB" w:rsidRPr="00B329F8">
        <w:t>USCH resource fragmentation</w:t>
      </w:r>
      <w:r w:rsidR="00E224AC">
        <w:t>,</w:t>
      </w:r>
      <w:r w:rsidR="00F471C5">
        <w:t xml:space="preserve"> or</w:t>
      </w:r>
      <w:r w:rsidR="00E224AC">
        <w:t xml:space="preserve"> </w:t>
      </w:r>
      <w:r w:rsidR="00D355AA" w:rsidRPr="00947F97">
        <w:t>Option 1 (RF retuning</w:t>
      </w:r>
      <w:r w:rsidR="00D355AA">
        <w:t>, when feasible</w:t>
      </w:r>
      <w:r w:rsidR="00D355AA" w:rsidRPr="00947F97">
        <w:t>)</w:t>
      </w:r>
      <w:r w:rsidR="007717E1">
        <w:t>.</w:t>
      </w:r>
      <w:bookmarkEnd w:id="147"/>
      <w:r w:rsidR="00D355AA" w:rsidRPr="00947F97">
        <w:t xml:space="preserve"> </w:t>
      </w:r>
    </w:p>
    <w:p w14:paraId="4E7CE120" w14:textId="52C24A43" w:rsidR="000424FE" w:rsidRPr="009E411A" w:rsidRDefault="00AA0320" w:rsidP="000424FE">
      <w:pPr>
        <w:pStyle w:val="Proposal"/>
        <w:numPr>
          <w:ilvl w:val="2"/>
          <w:numId w:val="2"/>
        </w:numPr>
      </w:pPr>
      <w:bookmarkStart w:id="148" w:name="_Toc71678616"/>
      <w:r>
        <w:t>I</w:t>
      </w:r>
      <w:r w:rsidRPr="009E411A">
        <w:t>f a separate initial UL BWP is introduced for RedCap</w:t>
      </w:r>
      <w:r>
        <w:t>:</w:t>
      </w:r>
      <w:r w:rsidRPr="009E411A">
        <w:t xml:space="preserve"> </w:t>
      </w:r>
      <w:r w:rsidR="000424FE" w:rsidRPr="009E411A">
        <w:t>Option 2 (separate initial UL BWP) with no/minimum PUSCH resource fragmentation</w:t>
      </w:r>
      <w:r w:rsidR="00D355AA">
        <w:t>.</w:t>
      </w:r>
      <w:bookmarkEnd w:id="148"/>
    </w:p>
    <w:p w14:paraId="2F507D36" w14:textId="77777777" w:rsidR="00050B2C" w:rsidRPr="00240EDE" w:rsidRDefault="00050B2C" w:rsidP="00AD4A96">
      <w:pPr>
        <w:pStyle w:val="Proposal"/>
        <w:numPr>
          <w:ilvl w:val="0"/>
          <w:numId w:val="0"/>
        </w:numPr>
      </w:pPr>
      <w:bookmarkStart w:id="149" w:name="_Toc68606803"/>
      <w:bookmarkStart w:id="150" w:name="_Toc68640481"/>
      <w:bookmarkStart w:id="151" w:name="_Toc68640598"/>
      <w:bookmarkStart w:id="152" w:name="_Toc68640742"/>
      <w:bookmarkStart w:id="153" w:name="_Toc68640914"/>
      <w:bookmarkStart w:id="154" w:name="_Toc68642462"/>
      <w:bookmarkStart w:id="155" w:name="_Toc68642581"/>
      <w:bookmarkStart w:id="156" w:name="_Toc68642845"/>
      <w:bookmarkStart w:id="157" w:name="_Toc68643008"/>
      <w:bookmarkEnd w:id="149"/>
      <w:bookmarkEnd w:id="150"/>
      <w:bookmarkEnd w:id="151"/>
      <w:bookmarkEnd w:id="152"/>
      <w:bookmarkEnd w:id="153"/>
      <w:bookmarkEnd w:id="154"/>
      <w:bookmarkEnd w:id="155"/>
      <w:bookmarkEnd w:id="156"/>
      <w:bookmarkEnd w:id="157"/>
    </w:p>
    <w:p w14:paraId="72D1841C" w14:textId="458BBB15" w:rsidR="00E35E2E" w:rsidRPr="00AA3123" w:rsidRDefault="009250D8" w:rsidP="0071331C">
      <w:pPr>
        <w:pStyle w:val="Heading1"/>
        <w:rPr>
          <w:lang w:val="en-US"/>
        </w:rPr>
      </w:pPr>
      <w:bookmarkStart w:id="158" w:name="_Toc67770514"/>
      <w:bookmarkStart w:id="159" w:name="_Toc67908110"/>
      <w:bookmarkStart w:id="160" w:name="_Toc68187652"/>
      <w:bookmarkStart w:id="161" w:name="_Toc68290575"/>
      <w:bookmarkEnd w:id="158"/>
      <w:bookmarkEnd w:id="159"/>
      <w:bookmarkEnd w:id="160"/>
      <w:bookmarkEnd w:id="161"/>
      <w:r w:rsidRPr="00AA3123">
        <w:rPr>
          <w:lang w:val="en-US"/>
        </w:rPr>
        <w:t>4</w:t>
      </w:r>
      <w:r w:rsidR="00CB6CF1" w:rsidRPr="00AA3123">
        <w:rPr>
          <w:lang w:val="en-US"/>
        </w:rPr>
        <w:tab/>
      </w:r>
      <w:r w:rsidR="009E5BBE" w:rsidRPr="00AA3123">
        <w:rPr>
          <w:lang w:val="en-US"/>
        </w:rPr>
        <w:t xml:space="preserve">Operation on a </w:t>
      </w:r>
      <w:r w:rsidR="00FB5FC3" w:rsidRPr="00AA3123">
        <w:rPr>
          <w:lang w:val="en-US"/>
        </w:rPr>
        <w:t xml:space="preserve">non-initial </w:t>
      </w:r>
      <w:r w:rsidR="009E5BBE" w:rsidRPr="00AA3123">
        <w:rPr>
          <w:lang w:val="en-US"/>
        </w:rPr>
        <w:t>BWP wider than the UE BW</w:t>
      </w:r>
      <w:bookmarkStart w:id="162" w:name="_Hlk66125838"/>
    </w:p>
    <w:p w14:paraId="2963BB98" w14:textId="112BDA95" w:rsidR="00C14218" w:rsidRPr="00AA3123" w:rsidRDefault="00C14218" w:rsidP="00AD6FFE">
      <w:pPr>
        <w:rPr>
          <w:lang w:eastAsia="ja-JP"/>
        </w:rPr>
      </w:pPr>
      <w:r w:rsidRPr="00AA3123">
        <w:rPr>
          <w:lang w:eastAsia="ja-JP"/>
        </w:rPr>
        <w:t xml:space="preserve">For non-initial BWP operation, </w:t>
      </w:r>
      <w:r w:rsidR="007E7CE1" w:rsidRPr="00AA3123">
        <w:rPr>
          <w:lang w:eastAsia="ja-JP"/>
        </w:rPr>
        <w:t>we have the following working assumption based on RAN1#104bis</w:t>
      </w:r>
      <w:r w:rsidR="00F61FAA" w:rsidRPr="00AA3123">
        <w:rPr>
          <w:lang w:eastAsia="ja-JP"/>
        </w:rPr>
        <w:t>-e</w:t>
      </w:r>
      <w:r w:rsidR="007E7CE1" w:rsidRPr="00AA3123">
        <w:rPr>
          <w:lang w:eastAsia="ja-JP"/>
        </w:rPr>
        <w:t>:</w:t>
      </w:r>
    </w:p>
    <w:tbl>
      <w:tblPr>
        <w:tblW w:w="9889" w:type="dxa"/>
        <w:tblCellMar>
          <w:left w:w="0" w:type="dxa"/>
          <w:right w:w="0" w:type="dxa"/>
        </w:tblCellMar>
        <w:tblLook w:val="04A0" w:firstRow="1" w:lastRow="0" w:firstColumn="1" w:lastColumn="0" w:noHBand="0" w:noVBand="1"/>
      </w:tblPr>
      <w:tblGrid>
        <w:gridCol w:w="9889"/>
      </w:tblGrid>
      <w:tr w:rsidR="000F6EDC" w:rsidRPr="00E916C2" w14:paraId="4E73752F" w14:textId="77777777" w:rsidTr="00DD3BF9">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6D18C" w14:textId="77777777" w:rsidR="000F6EDC" w:rsidRPr="00AA3123" w:rsidRDefault="000F6EDC" w:rsidP="00DD3BF9">
            <w:pPr>
              <w:spacing w:after="0" w:line="240" w:lineRule="auto"/>
              <w:rPr>
                <w:rFonts w:ascii="Times New Roman" w:eastAsia="Batang" w:hAnsi="Times New Roman" w:cs="Times New Roman"/>
                <w:szCs w:val="20"/>
                <w:lang w:eastAsia="x-none"/>
              </w:rPr>
            </w:pPr>
            <w:r w:rsidRPr="00AA3123">
              <w:rPr>
                <w:rFonts w:ascii="Times New Roman" w:eastAsia="Batang" w:hAnsi="Times New Roman" w:cs="Times New Roman"/>
                <w:szCs w:val="20"/>
                <w:highlight w:val="darkYellow"/>
                <w:lang w:eastAsia="x-none"/>
              </w:rPr>
              <w:t xml:space="preserve">Working assumption: </w:t>
            </w:r>
          </w:p>
          <w:p w14:paraId="33D1B93C" w14:textId="77777777" w:rsidR="000F6EDC" w:rsidRPr="00AA3123" w:rsidRDefault="000F6EDC" w:rsidP="00DD3BF9">
            <w:pPr>
              <w:numPr>
                <w:ilvl w:val="0"/>
                <w:numId w:val="21"/>
              </w:numPr>
              <w:spacing w:after="0" w:line="240" w:lineRule="auto"/>
              <w:rPr>
                <w:rFonts w:ascii="Times New Roman" w:eastAsia="Batang" w:hAnsi="Times New Roman" w:cs="Times New Roman"/>
                <w:szCs w:val="20"/>
              </w:rPr>
            </w:pPr>
            <w:r w:rsidRPr="00AA3123">
              <w:rPr>
                <w:rFonts w:ascii="Times New Roman" w:eastAsia="Batang" w:hAnsi="Times New Roman" w:cs="Times New Roman"/>
                <w:szCs w:val="20"/>
              </w:rPr>
              <w:t xml:space="preserve">A RedCap UE cannot be configured with a non-initial (DL or UL) BWP (i.e., a BWP with a non-zero index) wider than </w:t>
            </w:r>
            <w:r w:rsidRPr="00AA3123">
              <w:rPr>
                <w:rFonts w:ascii="Times New Roman" w:eastAsia="Times New Roman" w:hAnsi="Times New Roman" w:cs="Times New Roman"/>
                <w:szCs w:val="20"/>
                <w:lang w:eastAsia="x-none"/>
              </w:rPr>
              <w:t>the</w:t>
            </w:r>
            <w:r w:rsidRPr="00AA3123">
              <w:rPr>
                <w:rFonts w:ascii="Times New Roman" w:eastAsia="Batang" w:hAnsi="Times New Roman" w:cs="Times New Roman"/>
                <w:szCs w:val="20"/>
              </w:rPr>
              <w:t xml:space="preserve"> maximum bandwidth of the RedCap UE.</w:t>
            </w:r>
          </w:p>
          <w:p w14:paraId="0FBBF051" w14:textId="77777777" w:rsidR="000F6EDC" w:rsidRPr="00AA3123" w:rsidRDefault="000F6EDC" w:rsidP="00DD3BF9">
            <w:pPr>
              <w:numPr>
                <w:ilvl w:val="1"/>
                <w:numId w:val="21"/>
              </w:numPr>
              <w:tabs>
                <w:tab w:val="num" w:pos="720"/>
              </w:tabs>
              <w:spacing w:after="0" w:line="240" w:lineRule="auto"/>
              <w:rPr>
                <w:rFonts w:ascii="Times New Roman" w:eastAsia="Batang" w:hAnsi="Times New Roman" w:cs="Times New Roman"/>
                <w:szCs w:val="20"/>
              </w:rPr>
            </w:pPr>
            <w:r w:rsidRPr="00AA3123">
              <w:rPr>
                <w:rFonts w:ascii="Times New Roman" w:eastAsia="Batang" w:hAnsi="Times New Roman" w:cs="Times New Roman"/>
                <w:szCs w:val="20"/>
              </w:rPr>
              <w:t>At least for FR1, FG 6-1 ("Basic BWP operation with restriction" as described in TR 38.822) is used as a starting point for the RedCap UE type capability.</w:t>
            </w:r>
          </w:p>
          <w:p w14:paraId="37FF0BC6" w14:textId="77777777" w:rsidR="000F6EDC" w:rsidRPr="00AA3123" w:rsidRDefault="000F6EDC" w:rsidP="00DD3BF9">
            <w:pPr>
              <w:spacing w:after="0" w:line="240" w:lineRule="auto"/>
              <w:rPr>
                <w:rFonts w:ascii="Times New Roman" w:eastAsia="Batang" w:hAnsi="Times New Roman" w:cs="Times New Roman"/>
                <w:szCs w:val="20"/>
              </w:rPr>
            </w:pPr>
          </w:p>
        </w:tc>
      </w:tr>
    </w:tbl>
    <w:p w14:paraId="3022E472" w14:textId="7877A77F" w:rsidR="00A7669D" w:rsidRDefault="00A7669D" w:rsidP="00055651">
      <w:pPr>
        <w:pStyle w:val="Proposal"/>
        <w:numPr>
          <w:ilvl w:val="0"/>
          <w:numId w:val="0"/>
        </w:numPr>
      </w:pPr>
      <w:bookmarkStart w:id="163" w:name="_Toc68638500"/>
      <w:bookmarkStart w:id="164" w:name="_Toc68638586"/>
      <w:bookmarkStart w:id="165" w:name="_Toc68638685"/>
      <w:bookmarkStart w:id="166" w:name="_Toc68606813"/>
      <w:bookmarkStart w:id="167" w:name="_Toc68640491"/>
      <w:bookmarkStart w:id="168" w:name="_Toc68640608"/>
      <w:bookmarkStart w:id="169" w:name="_Toc68640752"/>
      <w:bookmarkStart w:id="170" w:name="_Toc68640924"/>
      <w:bookmarkStart w:id="171" w:name="_Toc68642472"/>
      <w:bookmarkStart w:id="172" w:name="_Toc68642591"/>
      <w:bookmarkStart w:id="173" w:name="_Toc68642855"/>
      <w:bookmarkStart w:id="174" w:name="_Toc68643018"/>
      <w:bookmarkStart w:id="175" w:name="_Toc68638518"/>
      <w:bookmarkStart w:id="176" w:name="_Toc68614648"/>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560D895" w14:textId="0E4F4CD6" w:rsidR="00DF592B" w:rsidRDefault="00AD4A96" w:rsidP="00D93F64">
      <w:pPr>
        <w:spacing w:after="0"/>
        <w:jc w:val="both"/>
      </w:pPr>
      <w:r>
        <w:t xml:space="preserve">According to the </w:t>
      </w:r>
      <w:r w:rsidR="00DF592B">
        <w:t xml:space="preserve">main bullet in the </w:t>
      </w:r>
      <w:r>
        <w:t>working assumption, a</w:t>
      </w:r>
      <w:r w:rsidRPr="00AD4A96">
        <w:t xml:space="preserve"> RedCap UE cannot be configured with a non-initial (DL or UL) BWP wider than the maximum bandwidth of the RedCap UE</w:t>
      </w:r>
      <w:r w:rsidR="00DF592B">
        <w:t>. We think this makes sense and that the main bullet in the working assumption can be confirmed. Our analysis of the sub-bullet in the working assumption will be discussed further in the remainder of this section.</w:t>
      </w:r>
    </w:p>
    <w:p w14:paraId="1E129762" w14:textId="77777777" w:rsidR="00DF592B" w:rsidRDefault="00DF592B" w:rsidP="00D93F64">
      <w:pPr>
        <w:spacing w:after="0"/>
        <w:jc w:val="both"/>
      </w:pPr>
    </w:p>
    <w:p w14:paraId="6CBE975B" w14:textId="77777777" w:rsidR="00DF592B" w:rsidRDefault="00DF592B" w:rsidP="00DF592B">
      <w:pPr>
        <w:pStyle w:val="Proposal"/>
      </w:pPr>
      <w:bookmarkStart w:id="177" w:name="_Toc71678617"/>
      <w:r>
        <w:t>Confirm the main bullet in the working assumption that “</w:t>
      </w:r>
      <w:r w:rsidRPr="005B4914">
        <w:t>A RedCap UE cannot be configured with a non-initial (DL or UL) BWP (i.e., a BWP with a non-zero index) wider than the maximum bandwidth of the RedCap UE</w:t>
      </w:r>
      <w:r>
        <w:t>”.</w:t>
      </w:r>
      <w:bookmarkEnd w:id="177"/>
    </w:p>
    <w:p w14:paraId="6CDE00C0" w14:textId="476FA384" w:rsidR="00DF73C4" w:rsidRDefault="00924F8F" w:rsidP="00D93F64">
      <w:pPr>
        <w:spacing w:after="0"/>
        <w:jc w:val="both"/>
      </w:pPr>
      <w:r>
        <w:t>Regarding UE features i</w:t>
      </w:r>
      <w:r w:rsidR="00FF7D75">
        <w:t>n</w:t>
      </w:r>
      <w:r w:rsidR="00CF0A9E">
        <w:t xml:space="preserve"> </w:t>
      </w:r>
      <w:r w:rsidR="00DF73C4" w:rsidRPr="00DF73C4">
        <w:t>TR 38.822</w:t>
      </w:r>
      <w:r>
        <w:t xml:space="preserve"> </w:t>
      </w:r>
      <w:r w:rsidR="00CB6B7F">
        <w:fldChar w:fldCharType="begin"/>
      </w:r>
      <w:r w:rsidR="00CB6B7F">
        <w:instrText xml:space="preserve"> REF _Ref70790894 \r \h </w:instrText>
      </w:r>
      <w:r w:rsidR="00CB6B7F">
        <w:fldChar w:fldCharType="separate"/>
      </w:r>
      <w:r w:rsidR="00390064">
        <w:rPr>
          <w:cs/>
        </w:rPr>
        <w:t>‎</w:t>
      </w:r>
      <w:r w:rsidR="00390064">
        <w:t>[8]</w:t>
      </w:r>
      <w:r w:rsidR="00CB6B7F">
        <w:fldChar w:fldCharType="end"/>
      </w:r>
      <w:r w:rsidR="00CF0A9E">
        <w:t>, under feature “</w:t>
      </w:r>
      <w:r w:rsidR="00CF0A9E" w:rsidRPr="000E3724">
        <w:t>6. CA/DC, BWP, SUL</w:t>
      </w:r>
      <w:r w:rsidR="00CF0A9E">
        <w:t xml:space="preserve">”, </w:t>
      </w:r>
      <w:r w:rsidR="000008F7">
        <w:t xml:space="preserve">there are </w:t>
      </w:r>
      <w:r w:rsidR="00713097">
        <w:t xml:space="preserve">a </w:t>
      </w:r>
      <w:r w:rsidR="000008F7">
        <w:t>few feature groups</w:t>
      </w:r>
      <w:r w:rsidR="00F17AEB">
        <w:t xml:space="preserve"> (FGs)</w:t>
      </w:r>
      <w:r w:rsidR="000008F7">
        <w:t xml:space="preserve"> </w:t>
      </w:r>
      <w:r w:rsidR="00923C3D">
        <w:t>related to the BWP operation</w:t>
      </w:r>
      <w:r w:rsidR="00290929">
        <w:t xml:space="preserve"> </w:t>
      </w:r>
      <w:r w:rsidR="00E21D49">
        <w:t>which require consideration for RedCap</w:t>
      </w:r>
      <w:r w:rsidR="00923C3D">
        <w:t>. Specifically</w:t>
      </w:r>
      <w:r w:rsidR="00713097">
        <w:t xml:space="preserve">, </w:t>
      </w:r>
      <w:r w:rsidR="00F17AEB">
        <w:t>FGs</w:t>
      </w:r>
      <w:r w:rsidR="00317F19">
        <w:t xml:space="preserve"> </w:t>
      </w:r>
      <w:r w:rsidR="003D21E8">
        <w:t xml:space="preserve">6-1 and 6-1a </w:t>
      </w:r>
      <w:r w:rsidR="00077710">
        <w:t>as listed in</w:t>
      </w:r>
      <w:r w:rsidR="00EA605D">
        <w:t xml:space="preserve"> </w:t>
      </w:r>
      <w:r w:rsidR="00EA605D">
        <w:fldChar w:fldCharType="begin"/>
      </w:r>
      <w:r w:rsidR="00EA605D">
        <w:instrText xml:space="preserve"> REF _Ref70790649 \h </w:instrText>
      </w:r>
      <w:r w:rsidR="00EA605D">
        <w:fldChar w:fldCharType="separate"/>
      </w:r>
      <w:r w:rsidR="00390064">
        <w:t xml:space="preserve">Table </w:t>
      </w:r>
      <w:r w:rsidR="00390064">
        <w:rPr>
          <w:noProof/>
        </w:rPr>
        <w:t>4</w:t>
      </w:r>
      <w:r w:rsidR="00EA605D">
        <w:fldChar w:fldCharType="end"/>
      </w:r>
      <w:r w:rsidR="00EA605D">
        <w:t>.</w:t>
      </w:r>
    </w:p>
    <w:p w14:paraId="1A860654" w14:textId="77777777" w:rsidR="00DF73C4" w:rsidRDefault="00DF73C4" w:rsidP="002E7C94">
      <w:pPr>
        <w:spacing w:after="0"/>
        <w:jc w:val="both"/>
      </w:pPr>
    </w:p>
    <w:p w14:paraId="07F0BA50" w14:textId="20FB396C" w:rsidR="00EA605D" w:rsidRDefault="00EA605D" w:rsidP="00EA605D">
      <w:pPr>
        <w:pStyle w:val="Caption"/>
        <w:keepNext/>
        <w:jc w:val="center"/>
      </w:pPr>
      <w:bookmarkStart w:id="178" w:name="_Ref70790649"/>
      <w:r>
        <w:lastRenderedPageBreak/>
        <w:t xml:space="preserve">Table </w:t>
      </w:r>
      <w:r>
        <w:fldChar w:fldCharType="begin"/>
      </w:r>
      <w:r>
        <w:instrText xml:space="preserve"> SEQ Table \* ARABIC </w:instrText>
      </w:r>
      <w:r>
        <w:fldChar w:fldCharType="separate"/>
      </w:r>
      <w:r w:rsidR="00390064">
        <w:rPr>
          <w:noProof/>
        </w:rPr>
        <w:t>4</w:t>
      </w:r>
      <w:r>
        <w:fldChar w:fldCharType="end"/>
      </w:r>
      <w:bookmarkEnd w:id="178"/>
      <w:r>
        <w:t>: UE feature list for BWP operation</w:t>
      </w:r>
      <w:r w:rsidR="00164F6D">
        <w:t xml:space="preserve"> </w:t>
      </w:r>
      <w:r w:rsidR="00164F6D">
        <w:fldChar w:fldCharType="begin"/>
      </w:r>
      <w:r w:rsidR="00164F6D">
        <w:instrText xml:space="preserve"> REF _Ref70790894 \r \h </w:instrText>
      </w:r>
      <w:r w:rsidR="00164F6D">
        <w:fldChar w:fldCharType="separate"/>
      </w:r>
      <w:r w:rsidR="00390064">
        <w:rPr>
          <w:cs/>
        </w:rPr>
        <w:t>‎</w:t>
      </w:r>
      <w:r w:rsidR="00390064">
        <w:t>[8]</w:t>
      </w:r>
      <w:r w:rsidR="00164F6D">
        <w:fldChar w:fldCharType="end"/>
      </w:r>
      <w:r>
        <w:t>.</w:t>
      </w:r>
    </w:p>
    <w:tbl>
      <w:tblPr>
        <w:tblStyle w:val="TableGrid"/>
        <w:tblW w:w="9904" w:type="dxa"/>
        <w:jc w:val="center"/>
        <w:tblLayout w:type="fixed"/>
        <w:tblLook w:val="04A0" w:firstRow="1" w:lastRow="0" w:firstColumn="1" w:lastColumn="0" w:noHBand="0" w:noVBand="1"/>
      </w:tblPr>
      <w:tblGrid>
        <w:gridCol w:w="704"/>
        <w:gridCol w:w="1181"/>
        <w:gridCol w:w="2606"/>
        <w:gridCol w:w="904"/>
        <w:gridCol w:w="892"/>
        <w:gridCol w:w="808"/>
        <w:gridCol w:w="1689"/>
        <w:gridCol w:w="1120"/>
      </w:tblGrid>
      <w:tr w:rsidR="006A195D" w:rsidRPr="00DE157A" w14:paraId="6EDD90AB" w14:textId="77777777" w:rsidTr="006A1D29">
        <w:trPr>
          <w:trHeight w:val="678"/>
          <w:jc w:val="center"/>
        </w:trPr>
        <w:tc>
          <w:tcPr>
            <w:tcW w:w="704" w:type="dxa"/>
            <w:shd w:val="clear" w:color="auto" w:fill="D9D9D9" w:themeFill="background1" w:themeFillShade="D9"/>
          </w:tcPr>
          <w:p w14:paraId="79FF6D9F" w14:textId="77777777" w:rsidR="006A195D" w:rsidRPr="00AA3123" w:rsidRDefault="006A195D" w:rsidP="00A069EC">
            <w:pPr>
              <w:pStyle w:val="TAL"/>
              <w:rPr>
                <w:b/>
                <w:bCs/>
                <w:sz w:val="16"/>
                <w:szCs w:val="20"/>
                <w:lang w:val="en-US"/>
              </w:rPr>
            </w:pPr>
            <w:r w:rsidRPr="00AA3123">
              <w:rPr>
                <w:b/>
                <w:bCs/>
                <w:sz w:val="16"/>
                <w:szCs w:val="20"/>
                <w:lang w:val="en-US"/>
              </w:rPr>
              <w:t>Index</w:t>
            </w:r>
          </w:p>
        </w:tc>
        <w:tc>
          <w:tcPr>
            <w:tcW w:w="1181" w:type="dxa"/>
            <w:shd w:val="clear" w:color="auto" w:fill="D9D9D9" w:themeFill="background1" w:themeFillShade="D9"/>
          </w:tcPr>
          <w:p w14:paraId="571D7102" w14:textId="77777777" w:rsidR="006A195D" w:rsidRPr="00AA3123" w:rsidRDefault="006A195D" w:rsidP="00A069EC">
            <w:pPr>
              <w:pStyle w:val="TAL"/>
              <w:rPr>
                <w:b/>
                <w:bCs/>
                <w:sz w:val="16"/>
                <w:szCs w:val="20"/>
                <w:lang w:val="en-US"/>
              </w:rPr>
            </w:pPr>
            <w:r w:rsidRPr="00AA3123">
              <w:rPr>
                <w:b/>
                <w:bCs/>
                <w:sz w:val="16"/>
                <w:szCs w:val="20"/>
                <w:lang w:val="en-US"/>
              </w:rPr>
              <w:t>Feature group</w:t>
            </w:r>
          </w:p>
        </w:tc>
        <w:tc>
          <w:tcPr>
            <w:tcW w:w="2606" w:type="dxa"/>
            <w:shd w:val="clear" w:color="auto" w:fill="D9D9D9" w:themeFill="background1" w:themeFillShade="D9"/>
          </w:tcPr>
          <w:p w14:paraId="1F854A7F" w14:textId="77777777" w:rsidR="006A195D" w:rsidRPr="00AA3123" w:rsidRDefault="006A195D" w:rsidP="00A069EC">
            <w:pPr>
              <w:pStyle w:val="TAL"/>
              <w:rPr>
                <w:b/>
                <w:bCs/>
                <w:sz w:val="16"/>
                <w:szCs w:val="20"/>
                <w:lang w:val="en-US"/>
              </w:rPr>
            </w:pPr>
            <w:r w:rsidRPr="00AA3123">
              <w:rPr>
                <w:b/>
                <w:bCs/>
                <w:sz w:val="16"/>
                <w:szCs w:val="20"/>
                <w:lang w:val="en-US"/>
              </w:rPr>
              <w:t>Components</w:t>
            </w:r>
          </w:p>
        </w:tc>
        <w:tc>
          <w:tcPr>
            <w:tcW w:w="904" w:type="dxa"/>
            <w:shd w:val="clear" w:color="auto" w:fill="D9D9D9" w:themeFill="background1" w:themeFillShade="D9"/>
          </w:tcPr>
          <w:p w14:paraId="5787ABC6" w14:textId="77777777" w:rsidR="006A195D" w:rsidRPr="00AA3123" w:rsidRDefault="006A195D" w:rsidP="00A069EC">
            <w:pPr>
              <w:pStyle w:val="TAL"/>
              <w:rPr>
                <w:b/>
                <w:bCs/>
                <w:sz w:val="16"/>
                <w:szCs w:val="20"/>
                <w:lang w:val="en-US"/>
              </w:rPr>
            </w:pPr>
            <w:r w:rsidRPr="00AA3123">
              <w:rPr>
                <w:b/>
                <w:bCs/>
                <w:sz w:val="16"/>
                <w:szCs w:val="20"/>
                <w:lang w:val="en-US"/>
              </w:rPr>
              <w:t>Prerequisite feature groups</w:t>
            </w:r>
          </w:p>
        </w:tc>
        <w:tc>
          <w:tcPr>
            <w:tcW w:w="892" w:type="dxa"/>
            <w:shd w:val="clear" w:color="auto" w:fill="D9D9D9" w:themeFill="background1" w:themeFillShade="D9"/>
          </w:tcPr>
          <w:p w14:paraId="0AD5A945" w14:textId="77777777" w:rsidR="006A195D" w:rsidRPr="00AA3123" w:rsidRDefault="006A195D" w:rsidP="00A069EC">
            <w:pPr>
              <w:pStyle w:val="TAL"/>
              <w:rPr>
                <w:b/>
                <w:bCs/>
                <w:sz w:val="16"/>
                <w:szCs w:val="20"/>
                <w:lang w:val="en-US"/>
              </w:rPr>
            </w:pPr>
            <w:r w:rsidRPr="00AA3123">
              <w:rPr>
                <w:b/>
                <w:bCs/>
                <w:sz w:val="16"/>
                <w:szCs w:val="20"/>
                <w:lang w:val="en-US"/>
              </w:rPr>
              <w:t xml:space="preserve">Field name in TS 38.331 </w:t>
            </w:r>
          </w:p>
        </w:tc>
        <w:tc>
          <w:tcPr>
            <w:tcW w:w="808" w:type="dxa"/>
            <w:shd w:val="clear" w:color="auto" w:fill="D9D9D9" w:themeFill="background1" w:themeFillShade="D9"/>
          </w:tcPr>
          <w:p w14:paraId="41CB637B" w14:textId="77777777" w:rsidR="006A195D" w:rsidRPr="00AA3123" w:rsidRDefault="006A195D" w:rsidP="00A069EC">
            <w:pPr>
              <w:pStyle w:val="TAL"/>
              <w:rPr>
                <w:b/>
                <w:bCs/>
                <w:sz w:val="16"/>
                <w:szCs w:val="20"/>
                <w:lang w:val="en-US"/>
              </w:rPr>
            </w:pPr>
            <w:r w:rsidRPr="00AA3123">
              <w:rPr>
                <w:b/>
                <w:bCs/>
                <w:sz w:val="16"/>
                <w:szCs w:val="20"/>
                <w:lang w:val="en-US"/>
              </w:rPr>
              <w:t xml:space="preserve">Parent IE in TS 38.331 </w:t>
            </w:r>
          </w:p>
        </w:tc>
        <w:tc>
          <w:tcPr>
            <w:tcW w:w="1689" w:type="dxa"/>
            <w:shd w:val="clear" w:color="auto" w:fill="D9D9D9" w:themeFill="background1" w:themeFillShade="D9"/>
          </w:tcPr>
          <w:p w14:paraId="32B42DFE" w14:textId="77777777" w:rsidR="006A195D" w:rsidRPr="00AA3123" w:rsidRDefault="006A195D" w:rsidP="00A069EC">
            <w:pPr>
              <w:pStyle w:val="TAL"/>
              <w:rPr>
                <w:b/>
                <w:bCs/>
                <w:sz w:val="16"/>
                <w:szCs w:val="20"/>
                <w:lang w:val="en-US"/>
              </w:rPr>
            </w:pPr>
            <w:r w:rsidRPr="00AA3123">
              <w:rPr>
                <w:b/>
                <w:bCs/>
                <w:sz w:val="16"/>
                <w:szCs w:val="20"/>
                <w:lang w:val="en-US"/>
              </w:rPr>
              <w:t>Note</w:t>
            </w:r>
          </w:p>
        </w:tc>
        <w:tc>
          <w:tcPr>
            <w:tcW w:w="1120" w:type="dxa"/>
            <w:shd w:val="clear" w:color="auto" w:fill="D9D9D9" w:themeFill="background1" w:themeFillShade="D9"/>
          </w:tcPr>
          <w:p w14:paraId="4555279D" w14:textId="77777777" w:rsidR="006A195D" w:rsidRPr="00AA3123" w:rsidRDefault="006A195D" w:rsidP="00A069EC">
            <w:pPr>
              <w:pStyle w:val="TAL"/>
              <w:rPr>
                <w:b/>
                <w:bCs/>
                <w:sz w:val="16"/>
                <w:szCs w:val="20"/>
                <w:lang w:val="en-US"/>
              </w:rPr>
            </w:pPr>
            <w:r w:rsidRPr="00AA3123">
              <w:rPr>
                <w:b/>
                <w:bCs/>
                <w:sz w:val="16"/>
                <w:szCs w:val="20"/>
                <w:lang w:val="en-US"/>
              </w:rPr>
              <w:t>Mandatory/Optional</w:t>
            </w:r>
          </w:p>
        </w:tc>
      </w:tr>
      <w:tr w:rsidR="006A195D" w:rsidRPr="00DE157A" w14:paraId="69C87F86" w14:textId="77777777" w:rsidTr="006A1D29">
        <w:trPr>
          <w:trHeight w:val="678"/>
          <w:jc w:val="center"/>
        </w:trPr>
        <w:tc>
          <w:tcPr>
            <w:tcW w:w="704" w:type="dxa"/>
          </w:tcPr>
          <w:p w14:paraId="4503D9C5" w14:textId="77777777" w:rsidR="006A195D" w:rsidRPr="00AA3123" w:rsidRDefault="006A195D" w:rsidP="00A069EC">
            <w:pPr>
              <w:pStyle w:val="TAL"/>
              <w:rPr>
                <w:sz w:val="14"/>
                <w:szCs w:val="18"/>
                <w:lang w:val="en-US"/>
              </w:rPr>
            </w:pPr>
            <w:r w:rsidRPr="00AA3123">
              <w:rPr>
                <w:sz w:val="14"/>
                <w:szCs w:val="18"/>
                <w:lang w:val="en-US"/>
              </w:rPr>
              <w:t>6-1</w:t>
            </w:r>
          </w:p>
        </w:tc>
        <w:tc>
          <w:tcPr>
            <w:tcW w:w="1181" w:type="dxa"/>
          </w:tcPr>
          <w:p w14:paraId="3FC638E7" w14:textId="77777777" w:rsidR="006A195D" w:rsidRPr="00AA3123" w:rsidRDefault="006A195D" w:rsidP="00A069EC">
            <w:pPr>
              <w:pStyle w:val="TAL"/>
              <w:rPr>
                <w:sz w:val="14"/>
                <w:szCs w:val="18"/>
                <w:lang w:val="en-US"/>
              </w:rPr>
            </w:pPr>
            <w:r w:rsidRPr="00AA3123">
              <w:rPr>
                <w:sz w:val="14"/>
                <w:szCs w:val="18"/>
                <w:lang w:val="en-US"/>
              </w:rPr>
              <w:t>Basic BWP operation with restriction</w:t>
            </w:r>
          </w:p>
        </w:tc>
        <w:tc>
          <w:tcPr>
            <w:tcW w:w="2606" w:type="dxa"/>
          </w:tcPr>
          <w:p w14:paraId="3281C3B2" w14:textId="77777777" w:rsidR="006A195D" w:rsidRPr="00AA3123" w:rsidRDefault="006A195D" w:rsidP="00A069EC">
            <w:pPr>
              <w:pStyle w:val="TAL"/>
              <w:rPr>
                <w:sz w:val="14"/>
                <w:szCs w:val="18"/>
                <w:lang w:val="en-US"/>
              </w:rPr>
            </w:pPr>
            <w:r w:rsidRPr="00AA3123">
              <w:rPr>
                <w:sz w:val="14"/>
                <w:szCs w:val="18"/>
                <w:lang w:val="en-US"/>
              </w:rPr>
              <w:t>1) 1 UE-specific RRC configured DL BWP per carrier</w:t>
            </w:r>
          </w:p>
          <w:p w14:paraId="373D4BF9" w14:textId="77777777" w:rsidR="006A195D" w:rsidRPr="00AA3123" w:rsidRDefault="006A195D" w:rsidP="00A069EC">
            <w:pPr>
              <w:pStyle w:val="TAL"/>
              <w:rPr>
                <w:sz w:val="14"/>
                <w:szCs w:val="18"/>
                <w:lang w:val="en-US"/>
              </w:rPr>
            </w:pPr>
            <w:r w:rsidRPr="00AA3123">
              <w:rPr>
                <w:sz w:val="14"/>
                <w:szCs w:val="18"/>
                <w:lang w:val="en-US"/>
              </w:rPr>
              <w:t>2) 1 UE-specific RRC configured UL BWP per carrier</w:t>
            </w:r>
          </w:p>
          <w:p w14:paraId="45984DCC" w14:textId="77777777" w:rsidR="006A195D" w:rsidRPr="00AA3123" w:rsidRDefault="006A195D" w:rsidP="00A069EC">
            <w:pPr>
              <w:pStyle w:val="TAL"/>
              <w:rPr>
                <w:sz w:val="14"/>
                <w:szCs w:val="18"/>
                <w:lang w:val="en-US"/>
              </w:rPr>
            </w:pPr>
            <w:r w:rsidRPr="00AA3123">
              <w:rPr>
                <w:sz w:val="14"/>
                <w:szCs w:val="18"/>
                <w:lang w:val="en-US"/>
              </w:rPr>
              <w:t>3) RRC reconfiguration of any parameters related to BWP</w:t>
            </w:r>
          </w:p>
          <w:p w14:paraId="7EED69BE" w14:textId="20988D4D" w:rsidR="006A195D" w:rsidRPr="00AA3123" w:rsidRDefault="006A195D" w:rsidP="00A069EC">
            <w:pPr>
              <w:pStyle w:val="TAL"/>
              <w:rPr>
                <w:sz w:val="14"/>
                <w:szCs w:val="18"/>
                <w:lang w:val="en-US"/>
              </w:rPr>
            </w:pPr>
            <w:r w:rsidRPr="00AA3123">
              <w:rPr>
                <w:sz w:val="14"/>
                <w:szCs w:val="18"/>
                <w:lang w:val="en-US"/>
              </w:rPr>
              <w:t>4) BW of a UE-specific RRC configured BWP includes BW of CORESET</w:t>
            </w:r>
            <w:r w:rsidR="00E4691E">
              <w:rPr>
                <w:sz w:val="14"/>
                <w:szCs w:val="18"/>
                <w:lang w:val="en-US"/>
              </w:rPr>
              <w:t xml:space="preserve"> </w:t>
            </w:r>
            <w:r w:rsidRPr="00AA3123">
              <w:rPr>
                <w:sz w:val="14"/>
                <w:szCs w:val="18"/>
                <w:lang w:val="en-US"/>
              </w:rPr>
              <w:t>#0 (if CORESET</w:t>
            </w:r>
            <w:r w:rsidR="00E4691E">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includes SSB for </w:t>
            </w:r>
            <w:proofErr w:type="spellStart"/>
            <w:r w:rsidRPr="00AA3123">
              <w:rPr>
                <w:sz w:val="14"/>
                <w:szCs w:val="18"/>
                <w:lang w:val="en-US"/>
              </w:rPr>
              <w:t>SCell</w:t>
            </w:r>
            <w:proofErr w:type="spellEnd"/>
            <w:r w:rsidRPr="00AA3123">
              <w:rPr>
                <w:sz w:val="14"/>
                <w:szCs w:val="18"/>
                <w:lang w:val="en-US"/>
              </w:rPr>
              <w:t xml:space="preserve"> if there is SSB on </w:t>
            </w:r>
            <w:proofErr w:type="spellStart"/>
            <w:r w:rsidRPr="00AA3123">
              <w:rPr>
                <w:sz w:val="14"/>
                <w:szCs w:val="18"/>
                <w:lang w:val="en-US"/>
              </w:rPr>
              <w:t>SCell</w:t>
            </w:r>
            <w:proofErr w:type="spellEnd"/>
          </w:p>
        </w:tc>
        <w:tc>
          <w:tcPr>
            <w:tcW w:w="904" w:type="dxa"/>
          </w:tcPr>
          <w:p w14:paraId="74FE87AB" w14:textId="77777777" w:rsidR="006A195D" w:rsidRPr="00AA3123" w:rsidRDefault="006A195D" w:rsidP="00A069EC">
            <w:pPr>
              <w:pStyle w:val="TAL"/>
              <w:rPr>
                <w:sz w:val="14"/>
                <w:szCs w:val="18"/>
                <w:lang w:val="en-US"/>
              </w:rPr>
            </w:pPr>
          </w:p>
        </w:tc>
        <w:tc>
          <w:tcPr>
            <w:tcW w:w="892" w:type="dxa"/>
          </w:tcPr>
          <w:p w14:paraId="63A7AFD1" w14:textId="77777777" w:rsidR="006A195D" w:rsidRPr="00AA3123" w:rsidRDefault="006A195D" w:rsidP="00A069EC">
            <w:pPr>
              <w:pStyle w:val="TAL"/>
              <w:rPr>
                <w:sz w:val="14"/>
                <w:szCs w:val="18"/>
                <w:lang w:val="en-US"/>
              </w:rPr>
            </w:pPr>
            <w:r w:rsidRPr="00AA3123">
              <w:rPr>
                <w:sz w:val="14"/>
                <w:szCs w:val="18"/>
                <w:lang w:val="en-US"/>
              </w:rPr>
              <w:t>n/a</w:t>
            </w:r>
          </w:p>
        </w:tc>
        <w:tc>
          <w:tcPr>
            <w:tcW w:w="808" w:type="dxa"/>
          </w:tcPr>
          <w:p w14:paraId="3310D924" w14:textId="77777777" w:rsidR="006A195D" w:rsidRPr="00AA3123" w:rsidRDefault="006A195D" w:rsidP="00A069EC">
            <w:pPr>
              <w:pStyle w:val="TAL"/>
              <w:rPr>
                <w:sz w:val="14"/>
                <w:szCs w:val="18"/>
                <w:lang w:val="en-US"/>
              </w:rPr>
            </w:pPr>
            <w:r w:rsidRPr="00AA3123">
              <w:rPr>
                <w:sz w:val="14"/>
                <w:szCs w:val="18"/>
                <w:lang w:val="en-US"/>
              </w:rPr>
              <w:t>n/a</w:t>
            </w:r>
          </w:p>
        </w:tc>
        <w:tc>
          <w:tcPr>
            <w:tcW w:w="1689" w:type="dxa"/>
          </w:tcPr>
          <w:p w14:paraId="2867095B" w14:textId="30F2C22C" w:rsidR="006A195D" w:rsidRPr="00AA3123" w:rsidRDefault="006A195D" w:rsidP="00A069EC">
            <w:pPr>
              <w:pStyle w:val="TAL"/>
              <w:rPr>
                <w:sz w:val="14"/>
                <w:szCs w:val="18"/>
                <w:lang w:val="en-US"/>
              </w:rPr>
            </w:pPr>
            <w:r w:rsidRPr="00AA3123">
              <w:rPr>
                <w:sz w:val="14"/>
                <w:szCs w:val="18"/>
                <w:lang w:val="en-US"/>
              </w:rPr>
              <w:t>This feature should be mandatory without capability signaling for at least BWPs which is the same as the set of specified channel BW</w:t>
            </w:r>
          </w:p>
          <w:p w14:paraId="13DEA248" w14:textId="77777777" w:rsidR="006A195D" w:rsidRPr="00AA3123" w:rsidRDefault="006A195D" w:rsidP="00A069EC">
            <w:pPr>
              <w:pStyle w:val="TAL"/>
              <w:rPr>
                <w:sz w:val="14"/>
                <w:szCs w:val="18"/>
                <w:lang w:val="en-US"/>
              </w:rPr>
            </w:pPr>
          </w:p>
          <w:p w14:paraId="5F045CCD" w14:textId="77777777" w:rsidR="006A195D" w:rsidRPr="00AA3123" w:rsidRDefault="006A195D" w:rsidP="00A069EC">
            <w:pPr>
              <w:pStyle w:val="TAL"/>
              <w:rPr>
                <w:sz w:val="14"/>
                <w:szCs w:val="18"/>
                <w:lang w:val="en-US"/>
              </w:rPr>
            </w:pPr>
            <w:r w:rsidRPr="00AA3123">
              <w:rPr>
                <w:sz w:val="14"/>
                <w:szCs w:val="18"/>
                <w:lang w:val="en-US"/>
              </w:rPr>
              <w:t>UE-specific RRC configured DL/UL BWP can have the same or different numerology from the initial active DL/UL BWP</w:t>
            </w:r>
          </w:p>
        </w:tc>
        <w:tc>
          <w:tcPr>
            <w:tcW w:w="1120" w:type="dxa"/>
          </w:tcPr>
          <w:p w14:paraId="45690A9A" w14:textId="6C0FE514" w:rsidR="006A195D" w:rsidRPr="00AA3123" w:rsidRDefault="006A195D" w:rsidP="00A069EC">
            <w:pPr>
              <w:pStyle w:val="TAL"/>
              <w:rPr>
                <w:sz w:val="14"/>
                <w:szCs w:val="18"/>
                <w:lang w:val="en-US"/>
              </w:rPr>
            </w:pPr>
            <w:r w:rsidRPr="00AA3123">
              <w:rPr>
                <w:sz w:val="14"/>
                <w:szCs w:val="18"/>
                <w:lang w:val="en-US"/>
              </w:rPr>
              <w:t>Mandatory without capability signaling</w:t>
            </w:r>
          </w:p>
        </w:tc>
      </w:tr>
      <w:tr w:rsidR="006A195D" w:rsidRPr="00DE157A" w14:paraId="4A7E9C4B" w14:textId="77777777" w:rsidTr="006A1D29">
        <w:trPr>
          <w:trHeight w:val="325"/>
          <w:jc w:val="center"/>
        </w:trPr>
        <w:tc>
          <w:tcPr>
            <w:tcW w:w="704" w:type="dxa"/>
          </w:tcPr>
          <w:p w14:paraId="4BD11FC1" w14:textId="77777777" w:rsidR="006A195D" w:rsidRPr="00AA3123" w:rsidRDefault="006A195D" w:rsidP="00A069EC">
            <w:pPr>
              <w:pStyle w:val="TAL"/>
              <w:rPr>
                <w:sz w:val="14"/>
                <w:szCs w:val="18"/>
                <w:lang w:val="en-US"/>
              </w:rPr>
            </w:pPr>
            <w:r w:rsidRPr="00AA3123">
              <w:rPr>
                <w:sz w:val="14"/>
                <w:szCs w:val="18"/>
                <w:lang w:val="en-US"/>
              </w:rPr>
              <w:t>6-1a</w:t>
            </w:r>
          </w:p>
        </w:tc>
        <w:tc>
          <w:tcPr>
            <w:tcW w:w="1181" w:type="dxa"/>
          </w:tcPr>
          <w:p w14:paraId="30BC146B" w14:textId="77777777" w:rsidR="006A195D" w:rsidRPr="00AA3123" w:rsidRDefault="006A195D" w:rsidP="00A069EC">
            <w:pPr>
              <w:pStyle w:val="TAL"/>
              <w:rPr>
                <w:sz w:val="14"/>
                <w:szCs w:val="18"/>
                <w:lang w:val="en-US"/>
              </w:rPr>
            </w:pPr>
            <w:r w:rsidRPr="00AA3123">
              <w:rPr>
                <w:sz w:val="14"/>
                <w:szCs w:val="18"/>
                <w:lang w:val="en-US"/>
              </w:rPr>
              <w:t>BWP operation without restriction on BW of BWP(s)</w:t>
            </w:r>
          </w:p>
        </w:tc>
        <w:tc>
          <w:tcPr>
            <w:tcW w:w="2606" w:type="dxa"/>
          </w:tcPr>
          <w:p w14:paraId="3A681687" w14:textId="7B9CB49D" w:rsidR="006A195D" w:rsidRPr="00AA3123" w:rsidRDefault="006A195D" w:rsidP="00A069EC">
            <w:pPr>
              <w:pStyle w:val="TAL"/>
              <w:rPr>
                <w:sz w:val="14"/>
                <w:szCs w:val="18"/>
                <w:lang w:val="en-US"/>
              </w:rPr>
            </w:pPr>
            <w:r w:rsidRPr="00AA3123">
              <w:rPr>
                <w:sz w:val="14"/>
                <w:szCs w:val="18"/>
                <w:lang w:val="en-US"/>
              </w:rPr>
              <w:t>BW of UE-specific RRC configured BWP may not include BW of the CORESET</w:t>
            </w:r>
            <w:r w:rsidR="00E4691E">
              <w:rPr>
                <w:sz w:val="14"/>
                <w:szCs w:val="18"/>
                <w:lang w:val="en-US"/>
              </w:rPr>
              <w:t xml:space="preserve"> </w:t>
            </w:r>
            <w:r w:rsidRPr="00AA3123">
              <w:rPr>
                <w:sz w:val="14"/>
                <w:szCs w:val="18"/>
                <w:lang w:val="en-US"/>
              </w:rPr>
              <w:t>#0 (if CORESET</w:t>
            </w:r>
            <w:r w:rsidR="00E4691E">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may not include SSB for </w:t>
            </w:r>
            <w:proofErr w:type="spellStart"/>
            <w:r w:rsidRPr="00AA3123">
              <w:rPr>
                <w:sz w:val="14"/>
                <w:szCs w:val="18"/>
                <w:lang w:val="en-US"/>
              </w:rPr>
              <w:t>SCell</w:t>
            </w:r>
            <w:proofErr w:type="spellEnd"/>
          </w:p>
        </w:tc>
        <w:tc>
          <w:tcPr>
            <w:tcW w:w="904" w:type="dxa"/>
          </w:tcPr>
          <w:p w14:paraId="463501B9" w14:textId="77777777" w:rsidR="006A195D" w:rsidRPr="00AA3123" w:rsidRDefault="006A195D" w:rsidP="00A069EC">
            <w:pPr>
              <w:pStyle w:val="TAL"/>
              <w:rPr>
                <w:sz w:val="14"/>
                <w:szCs w:val="18"/>
                <w:lang w:val="en-US"/>
              </w:rPr>
            </w:pPr>
            <w:r w:rsidRPr="00AA3123">
              <w:rPr>
                <w:sz w:val="14"/>
                <w:szCs w:val="18"/>
                <w:lang w:val="en-US"/>
              </w:rPr>
              <w:t>6-1, 6-2, 6-3, or 6-4</w:t>
            </w:r>
          </w:p>
        </w:tc>
        <w:tc>
          <w:tcPr>
            <w:tcW w:w="892" w:type="dxa"/>
          </w:tcPr>
          <w:p w14:paraId="7A8FF763" w14:textId="77777777" w:rsidR="006A195D" w:rsidRPr="00AA3123" w:rsidRDefault="006A195D" w:rsidP="00A069EC">
            <w:pPr>
              <w:pStyle w:val="TAL"/>
              <w:rPr>
                <w:i/>
                <w:sz w:val="14"/>
                <w:szCs w:val="18"/>
                <w:lang w:val="en-US"/>
              </w:rPr>
            </w:pPr>
            <w:proofErr w:type="spellStart"/>
            <w:r w:rsidRPr="00AA3123">
              <w:rPr>
                <w:i/>
                <w:sz w:val="14"/>
                <w:szCs w:val="18"/>
                <w:lang w:val="en-US"/>
              </w:rPr>
              <w:t>bwp-WithoutRestriction</w:t>
            </w:r>
            <w:proofErr w:type="spellEnd"/>
          </w:p>
        </w:tc>
        <w:tc>
          <w:tcPr>
            <w:tcW w:w="808" w:type="dxa"/>
          </w:tcPr>
          <w:p w14:paraId="0012815D" w14:textId="77777777" w:rsidR="006A195D" w:rsidRPr="00AA3123" w:rsidRDefault="006A195D" w:rsidP="00A069EC">
            <w:pPr>
              <w:pStyle w:val="TAL"/>
              <w:rPr>
                <w:i/>
                <w:sz w:val="14"/>
                <w:szCs w:val="18"/>
                <w:lang w:val="en-US"/>
              </w:rPr>
            </w:pPr>
            <w:proofErr w:type="spellStart"/>
            <w:r w:rsidRPr="00AA3123">
              <w:rPr>
                <w:i/>
                <w:sz w:val="14"/>
                <w:szCs w:val="18"/>
                <w:lang w:val="en-US"/>
              </w:rPr>
              <w:t>BandNR</w:t>
            </w:r>
            <w:proofErr w:type="spellEnd"/>
          </w:p>
        </w:tc>
        <w:tc>
          <w:tcPr>
            <w:tcW w:w="1689" w:type="dxa"/>
          </w:tcPr>
          <w:p w14:paraId="60F96B94" w14:textId="77777777" w:rsidR="006A195D" w:rsidRPr="00AA3123" w:rsidRDefault="006A195D" w:rsidP="00A069EC">
            <w:pPr>
              <w:pStyle w:val="TAL"/>
              <w:rPr>
                <w:sz w:val="14"/>
                <w:szCs w:val="18"/>
                <w:lang w:val="en-US"/>
              </w:rPr>
            </w:pPr>
            <w:r w:rsidRPr="00AA3123">
              <w:rPr>
                <w:sz w:val="14"/>
                <w:szCs w:val="18"/>
                <w:lang w:val="en-US"/>
              </w:rPr>
              <w:t>6-1a is applicable to 6-1, 6-2, 6-3, or 6-4.</w:t>
            </w:r>
          </w:p>
        </w:tc>
        <w:tc>
          <w:tcPr>
            <w:tcW w:w="1120" w:type="dxa"/>
          </w:tcPr>
          <w:p w14:paraId="5BA0FFB5" w14:textId="38D41AF7" w:rsidR="006A195D" w:rsidRPr="00AA3123" w:rsidRDefault="006A195D" w:rsidP="00A069EC">
            <w:pPr>
              <w:pStyle w:val="TAL"/>
              <w:rPr>
                <w:sz w:val="14"/>
                <w:szCs w:val="18"/>
                <w:lang w:val="en-US"/>
              </w:rPr>
            </w:pPr>
            <w:r w:rsidRPr="00AA3123">
              <w:rPr>
                <w:sz w:val="14"/>
                <w:szCs w:val="18"/>
                <w:lang w:val="en-US"/>
              </w:rPr>
              <w:t>Optional with capability signaling</w:t>
            </w:r>
          </w:p>
        </w:tc>
      </w:tr>
    </w:tbl>
    <w:p w14:paraId="416F4229" w14:textId="77777777" w:rsidR="006A195D" w:rsidRDefault="006A195D" w:rsidP="002E7C94">
      <w:pPr>
        <w:spacing w:after="0"/>
        <w:jc w:val="both"/>
      </w:pPr>
    </w:p>
    <w:p w14:paraId="008B7078" w14:textId="18ABA578" w:rsidR="000D4F1D" w:rsidRDefault="000D4F1D" w:rsidP="002E7C94">
      <w:pPr>
        <w:spacing w:after="0"/>
        <w:jc w:val="both"/>
      </w:pPr>
      <w:r>
        <w:t>Note that</w:t>
      </w:r>
      <w:r w:rsidR="000E0967">
        <w:t xml:space="preserve"> as </w:t>
      </w:r>
      <w:r w:rsidR="005B4D5E">
        <w:t xml:space="preserve">listed in the above table, </w:t>
      </w:r>
      <w:r w:rsidR="00F17AEB">
        <w:t>FG</w:t>
      </w:r>
      <w:r>
        <w:t xml:space="preserve"> </w:t>
      </w:r>
      <w:r w:rsidR="000E0FF2">
        <w:t>6-1a is applicable to the following features:</w:t>
      </w:r>
    </w:p>
    <w:p w14:paraId="0BF7BCB2" w14:textId="77777777" w:rsidR="001B74A8" w:rsidRDefault="001B74A8" w:rsidP="002E7C94">
      <w:pPr>
        <w:spacing w:after="0"/>
        <w:jc w:val="both"/>
      </w:pPr>
    </w:p>
    <w:p w14:paraId="58F62927" w14:textId="7CCE7C78" w:rsidR="000E0FF2" w:rsidRPr="00AA3123" w:rsidRDefault="00243D4D" w:rsidP="005B4D5E">
      <w:pPr>
        <w:pStyle w:val="ListParagraph"/>
        <w:numPr>
          <w:ilvl w:val="0"/>
          <w:numId w:val="27"/>
        </w:numPr>
        <w:jc w:val="both"/>
        <w:rPr>
          <w:rFonts w:asciiTheme="minorBidi" w:hAnsiTheme="minorBidi"/>
          <w:sz w:val="20"/>
          <w:szCs w:val="20"/>
          <w:lang w:val="en-US"/>
        </w:rPr>
      </w:pPr>
      <w:r w:rsidRPr="00AA3123">
        <w:rPr>
          <w:rFonts w:asciiTheme="minorBidi" w:hAnsiTheme="minorBidi"/>
          <w:sz w:val="20"/>
          <w:szCs w:val="20"/>
          <w:lang w:val="en-US"/>
        </w:rPr>
        <w:t>FG</w:t>
      </w:r>
      <w:r w:rsidR="008400EF" w:rsidRPr="00AA3123">
        <w:rPr>
          <w:rFonts w:asciiTheme="minorBidi" w:hAnsiTheme="minorBidi"/>
          <w:sz w:val="20"/>
          <w:szCs w:val="20"/>
          <w:lang w:val="en-US"/>
        </w:rPr>
        <w:t xml:space="preserve"> </w:t>
      </w:r>
      <w:r w:rsidR="00AD322C" w:rsidRPr="00AA3123">
        <w:rPr>
          <w:rFonts w:asciiTheme="minorBidi" w:hAnsiTheme="minorBidi"/>
          <w:sz w:val="20"/>
          <w:szCs w:val="20"/>
          <w:lang w:val="en-US"/>
        </w:rPr>
        <w:t>6-1</w:t>
      </w:r>
      <w:r w:rsidR="008400EF" w:rsidRPr="00AA3123">
        <w:rPr>
          <w:rFonts w:asciiTheme="minorBidi" w:hAnsiTheme="minorBidi"/>
          <w:sz w:val="20"/>
          <w:szCs w:val="20"/>
          <w:lang w:val="en-US"/>
        </w:rPr>
        <w:t xml:space="preserve">: </w:t>
      </w:r>
      <w:r w:rsidR="00AD322C" w:rsidRPr="00AA3123">
        <w:rPr>
          <w:rFonts w:asciiTheme="minorBidi" w:hAnsiTheme="minorBidi"/>
          <w:sz w:val="20"/>
          <w:szCs w:val="20"/>
          <w:lang w:val="en-US"/>
        </w:rPr>
        <w:t>Basic BWP operation with restriction</w:t>
      </w:r>
    </w:p>
    <w:p w14:paraId="7B618DE0" w14:textId="188A03C1" w:rsidR="006F5965" w:rsidRPr="00AA3123" w:rsidRDefault="00243D4D" w:rsidP="005B4D5E">
      <w:pPr>
        <w:pStyle w:val="ListParagraph"/>
        <w:numPr>
          <w:ilvl w:val="0"/>
          <w:numId w:val="27"/>
        </w:numPr>
        <w:jc w:val="both"/>
        <w:rPr>
          <w:rFonts w:asciiTheme="minorBidi" w:hAnsiTheme="minorBidi"/>
          <w:sz w:val="20"/>
          <w:szCs w:val="20"/>
          <w:lang w:val="en-US"/>
        </w:rPr>
      </w:pPr>
      <w:r w:rsidRPr="00AA3123">
        <w:rPr>
          <w:rFonts w:asciiTheme="minorBidi" w:hAnsiTheme="minorBidi"/>
          <w:sz w:val="20"/>
          <w:szCs w:val="20"/>
          <w:lang w:val="en-US"/>
        </w:rPr>
        <w:t>FG</w:t>
      </w:r>
      <w:r w:rsidR="00681570" w:rsidRPr="00AA3123">
        <w:rPr>
          <w:rFonts w:asciiTheme="minorBidi" w:hAnsiTheme="minorBidi"/>
          <w:sz w:val="20"/>
          <w:szCs w:val="20"/>
          <w:lang w:val="en-US"/>
        </w:rPr>
        <w:t xml:space="preserve"> </w:t>
      </w:r>
      <w:r w:rsidR="006F5965" w:rsidRPr="00AA3123">
        <w:rPr>
          <w:rFonts w:asciiTheme="minorBidi" w:hAnsiTheme="minorBidi"/>
          <w:sz w:val="20"/>
          <w:szCs w:val="20"/>
          <w:lang w:val="en-US"/>
        </w:rPr>
        <w:t>6-2</w:t>
      </w:r>
      <w:r w:rsidR="00681570" w:rsidRPr="00AA3123">
        <w:rPr>
          <w:rFonts w:asciiTheme="minorBidi" w:hAnsiTheme="minorBidi"/>
          <w:sz w:val="20"/>
          <w:szCs w:val="20"/>
          <w:lang w:val="en-US"/>
        </w:rPr>
        <w:t xml:space="preserve">: </w:t>
      </w:r>
      <w:r w:rsidR="006F5965" w:rsidRPr="00AA3123">
        <w:rPr>
          <w:rFonts w:asciiTheme="minorBidi" w:hAnsiTheme="minorBidi"/>
          <w:sz w:val="20"/>
          <w:szCs w:val="20"/>
          <w:lang w:val="en-US"/>
        </w:rPr>
        <w:t>Type A BWP adaptation with same numerology</w:t>
      </w:r>
    </w:p>
    <w:p w14:paraId="132B5AC4" w14:textId="01BEB5D8" w:rsidR="00681570" w:rsidRPr="00AA3123" w:rsidRDefault="00243D4D" w:rsidP="005B4D5E">
      <w:pPr>
        <w:pStyle w:val="ListParagraph"/>
        <w:numPr>
          <w:ilvl w:val="0"/>
          <w:numId w:val="27"/>
        </w:numPr>
        <w:jc w:val="both"/>
        <w:rPr>
          <w:rFonts w:asciiTheme="minorBidi" w:hAnsiTheme="minorBidi"/>
          <w:sz w:val="20"/>
          <w:szCs w:val="20"/>
          <w:lang w:val="en-US"/>
        </w:rPr>
      </w:pPr>
      <w:r>
        <w:rPr>
          <w:rFonts w:asciiTheme="minorBidi" w:hAnsiTheme="minorBidi"/>
          <w:sz w:val="20"/>
          <w:szCs w:val="20"/>
          <w:lang w:val="en-US"/>
        </w:rPr>
        <w:t>FG</w:t>
      </w:r>
      <w:r w:rsidR="00DF082F" w:rsidRPr="000E0967">
        <w:rPr>
          <w:rFonts w:asciiTheme="minorBidi" w:hAnsiTheme="minorBidi"/>
          <w:sz w:val="20"/>
          <w:szCs w:val="20"/>
          <w:lang w:val="en-US"/>
        </w:rPr>
        <w:t xml:space="preserve"> 6-3: </w:t>
      </w:r>
      <w:r w:rsidR="00DF082F" w:rsidRPr="00AA3123">
        <w:rPr>
          <w:rFonts w:asciiTheme="minorBidi" w:hAnsiTheme="minorBidi"/>
          <w:sz w:val="20"/>
          <w:szCs w:val="20"/>
          <w:lang w:val="en-US"/>
        </w:rPr>
        <w:t>Type B BWP adaptation with same numerology</w:t>
      </w:r>
    </w:p>
    <w:p w14:paraId="4DB39756" w14:textId="0C52D1D3" w:rsidR="000E0967" w:rsidRPr="00AA3123" w:rsidRDefault="00243D4D" w:rsidP="005B4D5E">
      <w:pPr>
        <w:pStyle w:val="ListParagraph"/>
        <w:numPr>
          <w:ilvl w:val="0"/>
          <w:numId w:val="27"/>
        </w:numPr>
        <w:jc w:val="both"/>
        <w:rPr>
          <w:rFonts w:asciiTheme="minorBidi" w:hAnsiTheme="minorBidi"/>
          <w:sz w:val="20"/>
          <w:szCs w:val="20"/>
          <w:lang w:val="en-US"/>
        </w:rPr>
      </w:pPr>
      <w:r>
        <w:rPr>
          <w:rFonts w:asciiTheme="minorBidi" w:hAnsiTheme="minorBidi"/>
          <w:sz w:val="20"/>
          <w:szCs w:val="20"/>
          <w:lang w:val="en-US"/>
        </w:rPr>
        <w:t>FG</w:t>
      </w:r>
      <w:r w:rsidR="000E0967" w:rsidRPr="000E0967">
        <w:rPr>
          <w:rFonts w:asciiTheme="minorBidi" w:hAnsiTheme="minorBidi"/>
          <w:sz w:val="20"/>
          <w:szCs w:val="20"/>
          <w:lang w:val="en-US"/>
        </w:rPr>
        <w:t xml:space="preserve"> 6-4: BWP adaptation with different numerologies</w:t>
      </w:r>
    </w:p>
    <w:p w14:paraId="71DB8CE6" w14:textId="2C23AB8C" w:rsidR="000D4F1D" w:rsidRDefault="000D4F1D" w:rsidP="002E7C94">
      <w:pPr>
        <w:spacing w:after="0"/>
        <w:jc w:val="both"/>
      </w:pPr>
    </w:p>
    <w:p w14:paraId="6F78E4A3" w14:textId="69534B10" w:rsidR="00C6396F" w:rsidRDefault="00D2274D" w:rsidP="002E7C94">
      <w:pPr>
        <w:spacing w:after="0"/>
        <w:jc w:val="both"/>
      </w:pPr>
      <w:r>
        <w:t>Below</w:t>
      </w:r>
      <w:r w:rsidR="00C6396F">
        <w:t>, we will discuss two issues</w:t>
      </w:r>
      <w:r w:rsidR="00F258EB">
        <w:t>:</w:t>
      </w:r>
      <w:r w:rsidR="00C6396F">
        <w:t xml:space="preserve"> SSB/CORESET #0 multiplexing</w:t>
      </w:r>
      <w:r w:rsidR="00F258EB">
        <w:t>,</w:t>
      </w:r>
      <w:r w:rsidR="00C6396F">
        <w:t xml:space="preserve"> and </w:t>
      </w:r>
      <w:r>
        <w:t xml:space="preserve">non-initial </w:t>
      </w:r>
      <w:r w:rsidR="00C6396F">
        <w:t>UL/DL BWPs in TDD.</w:t>
      </w:r>
    </w:p>
    <w:p w14:paraId="7630EB2D" w14:textId="3EE28A63" w:rsidR="00C6396F" w:rsidRDefault="00C6396F" w:rsidP="002E7C94">
      <w:pPr>
        <w:spacing w:after="0"/>
        <w:jc w:val="both"/>
      </w:pPr>
    </w:p>
    <w:p w14:paraId="13E3D7BA" w14:textId="77777777" w:rsidR="009E26C3" w:rsidRDefault="009E26C3" w:rsidP="002E7C94">
      <w:pPr>
        <w:spacing w:after="0"/>
        <w:jc w:val="both"/>
      </w:pPr>
    </w:p>
    <w:p w14:paraId="29965053" w14:textId="553319B9" w:rsidR="00C6396F" w:rsidRPr="00731D14" w:rsidRDefault="00BA59BE" w:rsidP="00C6396F">
      <w:pPr>
        <w:pStyle w:val="ArialText"/>
        <w:rPr>
          <w:rFonts w:cs="Arial"/>
          <w:b/>
          <w:bCs/>
          <w:szCs w:val="20"/>
          <w:u w:val="single"/>
        </w:rPr>
      </w:pPr>
      <w:r>
        <w:rPr>
          <w:rFonts w:cs="Arial"/>
          <w:b/>
          <w:bCs/>
          <w:szCs w:val="20"/>
          <w:u w:val="single"/>
        </w:rPr>
        <w:t xml:space="preserve">Issue #1: </w:t>
      </w:r>
      <w:r w:rsidR="00C6396F">
        <w:rPr>
          <w:rFonts w:cs="Arial"/>
          <w:b/>
          <w:bCs/>
          <w:szCs w:val="20"/>
          <w:u w:val="single"/>
        </w:rPr>
        <w:t>SSB/CORESET #0 multiplexing:</w:t>
      </w:r>
    </w:p>
    <w:p w14:paraId="0771855A" w14:textId="574C60FA" w:rsidR="00F83FCB" w:rsidRDefault="007876F0" w:rsidP="00FF7D75">
      <w:pPr>
        <w:spacing w:after="0"/>
        <w:jc w:val="both"/>
      </w:pPr>
      <w:r>
        <w:t xml:space="preserve">As we can see from </w:t>
      </w:r>
      <w:r w:rsidR="009568A8">
        <w:t>FG</w:t>
      </w:r>
      <w:r>
        <w:t xml:space="preserve"> “</w:t>
      </w:r>
      <w:r w:rsidRPr="007876F0">
        <w:t>6-1</w:t>
      </w:r>
      <w:r>
        <w:t xml:space="preserve">: </w:t>
      </w:r>
      <w:r w:rsidRPr="007876F0">
        <w:t>Basic BWP operation with restriction</w:t>
      </w:r>
      <w:r>
        <w:t>”</w:t>
      </w:r>
      <w:r w:rsidR="00FF7D75">
        <w:t>, i</w:t>
      </w:r>
      <w:r w:rsidR="00FF7D75" w:rsidRPr="0012102C">
        <w:t>t is mandatory for the non-RedCap UEs to support BWP with bandwidth restriction, i.e., an RRC configured DL BWP include</w:t>
      </w:r>
      <w:r w:rsidR="00DA019B">
        <w:t>s</w:t>
      </w:r>
      <w:r w:rsidR="00FF7D75" w:rsidRPr="0012102C">
        <w:t xml:space="preserve"> CORESET #0 and SSB (this helps to avoid RF retuning).</w:t>
      </w:r>
      <w:r w:rsidR="00FF7D75">
        <w:t xml:space="preserve"> However,</w:t>
      </w:r>
      <w:r w:rsidR="00FF7D75" w:rsidRPr="0012102C">
        <w:t xml:space="preserve"> </w:t>
      </w:r>
      <w:r w:rsidR="00FF7D75">
        <w:t>RedCap UEs are not able to simultaneously receive SSB and CORESET #0 for one special CORESET</w:t>
      </w:r>
      <w:r w:rsidR="00FF7D75" w:rsidRPr="0012102C">
        <w:t xml:space="preserve"> #0</w:t>
      </w:r>
      <w:r w:rsidR="00FF7D75">
        <w:t>/</w:t>
      </w:r>
      <w:r w:rsidR="00FF7D75" w:rsidRPr="0012102C">
        <w:t xml:space="preserve">SSB multiplexing pattern </w:t>
      </w:r>
      <w:r w:rsidR="00FF7D75">
        <w:t>in FR2</w:t>
      </w:r>
      <w:r w:rsidR="000C6380">
        <w:t>,</w:t>
      </w:r>
      <w:r w:rsidR="00FF7D75">
        <w:t xml:space="preserve"> </w:t>
      </w:r>
      <w:r w:rsidR="00D17840">
        <w:t xml:space="preserve">namely </w:t>
      </w:r>
      <w:r w:rsidR="00157FFE">
        <w:t>pattern 2</w:t>
      </w:r>
      <w:r w:rsidR="008D471A">
        <w:t xml:space="preserve"> for</w:t>
      </w:r>
      <w:r w:rsidR="00157FFE">
        <w:t xml:space="preserve"> </w:t>
      </w:r>
      <w:r w:rsidR="00FF7D75">
        <w:t xml:space="preserve">240 kHz SSB </w:t>
      </w:r>
      <w:r w:rsidR="00AF3C33">
        <w:t xml:space="preserve">and </w:t>
      </w:r>
      <w:r w:rsidR="00FF7D75">
        <w:t>120 kHz PDCCH</w:t>
      </w:r>
      <w:r w:rsidR="00AF3C33">
        <w:t xml:space="preserve"> SCS</w:t>
      </w:r>
      <w:r w:rsidR="00FF7D75">
        <w:t>.</w:t>
      </w:r>
    </w:p>
    <w:p w14:paraId="7A4CDA18" w14:textId="77777777" w:rsidR="00F83FCB" w:rsidRDefault="00F83FCB" w:rsidP="00FF7D75">
      <w:pPr>
        <w:spacing w:after="0"/>
        <w:jc w:val="both"/>
      </w:pPr>
    </w:p>
    <w:p w14:paraId="2D5EFA76" w14:textId="4E3691CA" w:rsidR="00F83FCB" w:rsidRDefault="00FF7D75" w:rsidP="00F83FCB">
      <w:pPr>
        <w:spacing w:after="0"/>
        <w:jc w:val="both"/>
      </w:pPr>
      <w:r w:rsidRPr="00BA10A8">
        <w:t xml:space="preserve">Based on </w:t>
      </w:r>
      <w:r>
        <w:fldChar w:fldCharType="begin"/>
      </w:r>
      <w:r>
        <w:instrText xml:space="preserve"> REF _Ref67909151 \r \h </w:instrText>
      </w:r>
      <w:r>
        <w:fldChar w:fldCharType="separate"/>
      </w:r>
      <w:r w:rsidR="00390064">
        <w:rPr>
          <w:cs/>
        </w:rPr>
        <w:t>‎</w:t>
      </w:r>
      <w:r w:rsidR="00390064">
        <w:t>[7]</w:t>
      </w:r>
      <w:r>
        <w:fldChar w:fldCharType="end"/>
      </w:r>
      <w:r>
        <w:t xml:space="preserve"> (</w:t>
      </w:r>
      <w:r w:rsidRPr="00BA10A8">
        <w:t>TS 38. 213</w:t>
      </w:r>
      <w:r>
        <w:t xml:space="preserve">, </w:t>
      </w:r>
      <w:r w:rsidRPr="00BA10A8">
        <w:t>Table 13-10</w:t>
      </w:r>
      <w:r>
        <w:t>)</w:t>
      </w:r>
      <w:r w:rsidRPr="00BA10A8">
        <w:t xml:space="preserve">, only </w:t>
      </w:r>
      <w:r>
        <w:t xml:space="preserve">the </w:t>
      </w:r>
      <w:r w:rsidRPr="00BA10A8">
        <w:t>cases</w:t>
      </w:r>
      <w:r w:rsidR="00100D19">
        <w:t xml:space="preserve"> listed in </w:t>
      </w:r>
      <w:r w:rsidR="00100D19">
        <w:fldChar w:fldCharType="begin"/>
      </w:r>
      <w:r w:rsidR="00100D19">
        <w:instrText xml:space="preserve"> REF _Ref71591472 \h </w:instrText>
      </w:r>
      <w:r w:rsidR="00100D19">
        <w:fldChar w:fldCharType="separate"/>
      </w:r>
      <w:r w:rsidR="00390064">
        <w:t xml:space="preserve">Table </w:t>
      </w:r>
      <w:r w:rsidR="00390064">
        <w:rPr>
          <w:noProof/>
        </w:rPr>
        <w:t>5</w:t>
      </w:r>
      <w:r w:rsidR="00100D19">
        <w:fldChar w:fldCharType="end"/>
      </w:r>
      <w:r w:rsidRPr="00BA10A8">
        <w:t xml:space="preserve"> result in </w:t>
      </w:r>
      <w:r>
        <w:t xml:space="preserve">a </w:t>
      </w:r>
      <w:r w:rsidRPr="00BA10A8">
        <w:t>total bandwidth</w:t>
      </w:r>
      <w:r>
        <w:t xml:space="preserve"> larger than 100 MHz (</w:t>
      </w:r>
      <w:r w:rsidRPr="00BA10A8">
        <w:t>around 126-128 MHz</w:t>
      </w:r>
      <w:r>
        <w:t>)</w:t>
      </w:r>
      <w:r w:rsidRPr="00BA10A8">
        <w:t xml:space="preserve"> which exceed the</w:t>
      </w:r>
      <w:r>
        <w:t xml:space="preserve"> RedCap UE</w:t>
      </w:r>
      <w:r w:rsidRPr="00BA10A8">
        <w:t xml:space="preserve"> </w:t>
      </w:r>
      <w:r>
        <w:t>bandwidth in FR2.</w:t>
      </w:r>
      <w:r w:rsidR="00F83FCB" w:rsidRPr="00F83FCB">
        <w:t xml:space="preserve"> </w:t>
      </w:r>
      <w:r w:rsidR="00F83FCB">
        <w:t xml:space="preserve">In the table, </w:t>
      </w:r>
      <w:proofErr w:type="spellStart"/>
      <w:r w:rsidR="00F83FCB">
        <w:t>k</w:t>
      </w:r>
      <w:r w:rsidR="00F83FCB" w:rsidRPr="006A1D29">
        <w:rPr>
          <w:vertAlign w:val="subscript"/>
        </w:rPr>
        <w:t>ssb</w:t>
      </w:r>
      <w:proofErr w:type="spellEnd"/>
      <w:r w:rsidR="00F83FCB">
        <w:t xml:space="preserve"> is the </w:t>
      </w:r>
      <w:r w:rsidR="00F83FCB" w:rsidRPr="002E7C94">
        <w:t>number of subcarrier</w:t>
      </w:r>
      <w:r w:rsidR="00F83FCB">
        <w:t>s indicating</w:t>
      </w:r>
      <w:r w:rsidR="00F83FCB" w:rsidRPr="002E7C94">
        <w:t xml:space="preserve"> SSB offset from </w:t>
      </w:r>
      <w:r w:rsidR="00F83FCB">
        <w:t xml:space="preserve">the </w:t>
      </w:r>
      <w:r w:rsidR="00F83FCB" w:rsidRPr="002E7C94">
        <w:t>PRB grid</w:t>
      </w:r>
      <w:r w:rsidR="00F83FCB">
        <w:t>.</w:t>
      </w:r>
    </w:p>
    <w:p w14:paraId="348F58AE" w14:textId="2FBB5636" w:rsidR="00FF7D75" w:rsidRDefault="00FF7D75" w:rsidP="00FF7D75">
      <w:pPr>
        <w:spacing w:after="0"/>
        <w:jc w:val="both"/>
      </w:pPr>
    </w:p>
    <w:p w14:paraId="234D786D" w14:textId="5D6F4A3C" w:rsidR="00FF7D75" w:rsidRDefault="00FF7D75" w:rsidP="000E135B">
      <w:pPr>
        <w:pStyle w:val="Caption"/>
        <w:keepNext/>
        <w:jc w:val="center"/>
      </w:pPr>
      <w:bookmarkStart w:id="179" w:name="_Ref71591472"/>
      <w:r>
        <w:t xml:space="preserve">Table </w:t>
      </w:r>
      <w:r>
        <w:fldChar w:fldCharType="begin"/>
      </w:r>
      <w:r>
        <w:instrText xml:space="preserve"> SEQ Table \* ARABIC </w:instrText>
      </w:r>
      <w:r>
        <w:fldChar w:fldCharType="separate"/>
      </w:r>
      <w:r w:rsidR="00390064">
        <w:rPr>
          <w:noProof/>
        </w:rPr>
        <w:t>5</w:t>
      </w:r>
      <w:r>
        <w:fldChar w:fldCharType="end"/>
      </w:r>
      <w:bookmarkEnd w:id="179"/>
      <w:r>
        <w:t xml:space="preserve">: Cases that exceed RedCap UE bandwidth in FR2, </w:t>
      </w:r>
      <w:r w:rsidRPr="0040000F">
        <w:t>{SS/PBCH block, PDCCH} SCS is {240, 120} kHz, multiplexing pattern 2</w:t>
      </w:r>
      <w:r>
        <w:t>.</w:t>
      </w:r>
    </w:p>
    <w:tbl>
      <w:tblPr>
        <w:tblW w:w="9726" w:type="dxa"/>
        <w:tblCellMar>
          <w:left w:w="0" w:type="dxa"/>
          <w:right w:w="0" w:type="dxa"/>
        </w:tblCellMar>
        <w:tblLook w:val="01E0" w:firstRow="1" w:lastRow="1" w:firstColumn="1" w:lastColumn="1" w:noHBand="0" w:noVBand="0"/>
      </w:tblPr>
      <w:tblGrid>
        <w:gridCol w:w="864"/>
        <w:gridCol w:w="3567"/>
        <w:gridCol w:w="1772"/>
        <w:gridCol w:w="1950"/>
        <w:gridCol w:w="1573"/>
      </w:tblGrid>
      <w:tr w:rsidR="00FF7D75" w:rsidRPr="00A8589B" w14:paraId="457DCF71" w14:textId="77777777" w:rsidTr="006A1D29">
        <w:trPr>
          <w:trHeight w:val="336"/>
        </w:trPr>
        <w:tc>
          <w:tcPr>
            <w:tcW w:w="864" w:type="dxa"/>
            <w:tcBorders>
              <w:top w:val="single" w:sz="8" w:space="0" w:color="000000"/>
              <w:left w:val="single" w:sz="8" w:space="0" w:color="000000"/>
              <w:bottom w:val="double" w:sz="4" w:space="0" w:color="000000"/>
              <w:right w:val="double" w:sz="4" w:space="0" w:color="000000"/>
            </w:tcBorders>
            <w:shd w:val="clear" w:color="auto" w:fill="D9D9D9" w:themeFill="background1" w:themeFillShade="D9"/>
            <w:tcMar>
              <w:top w:w="15" w:type="dxa"/>
              <w:left w:w="108" w:type="dxa"/>
              <w:bottom w:w="0" w:type="dxa"/>
              <w:right w:w="108" w:type="dxa"/>
            </w:tcMar>
            <w:vAlign w:val="center"/>
            <w:hideMark/>
          </w:tcPr>
          <w:p w14:paraId="6E11BE25" w14:textId="77777777" w:rsidR="00FF7D75" w:rsidRPr="00A8589B" w:rsidRDefault="00FF7D75" w:rsidP="00A069EC">
            <w:pPr>
              <w:spacing w:after="0"/>
              <w:rPr>
                <w:sz w:val="18"/>
                <w:szCs w:val="20"/>
              </w:rPr>
            </w:pPr>
            <w:r w:rsidRPr="00A8589B">
              <w:rPr>
                <w:b/>
                <w:bCs/>
                <w:sz w:val="18"/>
                <w:szCs w:val="20"/>
              </w:rPr>
              <w:t>Index</w:t>
            </w:r>
          </w:p>
        </w:tc>
        <w:tc>
          <w:tcPr>
            <w:tcW w:w="3567" w:type="dxa"/>
            <w:tcBorders>
              <w:top w:val="single" w:sz="8" w:space="0" w:color="000000"/>
              <w:left w:val="double" w:sz="4"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9B87565" w14:textId="77777777" w:rsidR="00FF7D75" w:rsidRPr="00A8589B" w:rsidRDefault="00FF7D75" w:rsidP="00A069EC">
            <w:pPr>
              <w:spacing w:after="0"/>
              <w:rPr>
                <w:sz w:val="18"/>
                <w:szCs w:val="20"/>
              </w:rPr>
            </w:pPr>
            <w:r w:rsidRPr="00AA3123">
              <w:rPr>
                <w:b/>
                <w:bCs/>
                <w:sz w:val="18"/>
                <w:szCs w:val="20"/>
              </w:rPr>
              <w:t xml:space="preserve">SS/PBCH block and CORESET multiplexing pattern </w:t>
            </w:r>
          </w:p>
        </w:tc>
        <w:tc>
          <w:tcPr>
            <w:tcW w:w="177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47C8984" w14:textId="77777777" w:rsidR="00FF7D75" w:rsidRPr="00A8589B" w:rsidRDefault="00FF7D75" w:rsidP="00A069EC">
            <w:pPr>
              <w:spacing w:after="0"/>
              <w:rPr>
                <w:sz w:val="18"/>
                <w:szCs w:val="20"/>
              </w:rPr>
            </w:pPr>
            <w:r w:rsidRPr="00AA3123">
              <w:rPr>
                <w:b/>
                <w:bCs/>
                <w:sz w:val="18"/>
                <w:szCs w:val="20"/>
              </w:rPr>
              <w:t xml:space="preserve">Number of RBs </w:t>
            </w:r>
          </w:p>
        </w:tc>
        <w:tc>
          <w:tcPr>
            <w:tcW w:w="195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8B48762" w14:textId="05A28CDA" w:rsidR="00FF7D75" w:rsidRPr="00A8589B" w:rsidRDefault="00FF7D75" w:rsidP="00A069EC">
            <w:pPr>
              <w:spacing w:after="0"/>
              <w:rPr>
                <w:sz w:val="18"/>
                <w:szCs w:val="20"/>
              </w:rPr>
            </w:pPr>
            <w:r w:rsidRPr="00AA3123">
              <w:rPr>
                <w:b/>
                <w:bCs/>
                <w:sz w:val="18"/>
                <w:szCs w:val="20"/>
              </w:rPr>
              <w:t>Number of Symbols</w:t>
            </w:r>
            <w:r w:rsidR="005160A5" w:rsidRPr="00AA3123">
              <w:rPr>
                <w:b/>
                <w:bCs/>
                <w:sz w:val="18"/>
                <w:szCs w:val="20"/>
              </w:rPr>
              <w:t xml:space="preserve"> </w:t>
            </w:r>
          </w:p>
        </w:tc>
        <w:tc>
          <w:tcPr>
            <w:tcW w:w="1573"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0BAB34F" w14:textId="77777777" w:rsidR="00FF7D75" w:rsidRPr="00A8589B" w:rsidRDefault="00FF7D75" w:rsidP="00A069EC">
            <w:pPr>
              <w:spacing w:after="0"/>
              <w:rPr>
                <w:sz w:val="18"/>
                <w:szCs w:val="20"/>
              </w:rPr>
            </w:pPr>
            <w:r w:rsidRPr="00AA3123">
              <w:rPr>
                <w:b/>
                <w:bCs/>
                <w:sz w:val="18"/>
                <w:szCs w:val="20"/>
              </w:rPr>
              <w:t xml:space="preserve">Offset (RBs) </w:t>
            </w:r>
          </w:p>
        </w:tc>
      </w:tr>
      <w:tr w:rsidR="00FF7D75" w:rsidRPr="00A8589B" w14:paraId="3695CC82" w14:textId="77777777" w:rsidTr="00A069EC">
        <w:trPr>
          <w:trHeight w:val="336"/>
        </w:trPr>
        <w:tc>
          <w:tcPr>
            <w:tcW w:w="864"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68BF1B4" w14:textId="77777777" w:rsidR="00FF7D75" w:rsidRPr="00A8589B" w:rsidRDefault="00FF7D75" w:rsidP="00A069EC">
            <w:pPr>
              <w:spacing w:after="0"/>
              <w:jc w:val="both"/>
              <w:rPr>
                <w:sz w:val="18"/>
                <w:szCs w:val="20"/>
              </w:rPr>
            </w:pPr>
            <w:r w:rsidRPr="00AA3123">
              <w:rPr>
                <w:sz w:val="18"/>
                <w:szCs w:val="20"/>
              </w:rPr>
              <w:t>6</w:t>
            </w:r>
          </w:p>
        </w:tc>
        <w:tc>
          <w:tcPr>
            <w:tcW w:w="3567"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43D17" w14:textId="77777777" w:rsidR="00FF7D75" w:rsidRPr="00A8589B" w:rsidRDefault="00FF7D75" w:rsidP="00A069EC">
            <w:pPr>
              <w:spacing w:after="0"/>
              <w:jc w:val="both"/>
              <w:rPr>
                <w:sz w:val="18"/>
                <w:szCs w:val="20"/>
              </w:rPr>
            </w:pPr>
            <w:r w:rsidRPr="00AA3123">
              <w:rPr>
                <w:sz w:val="18"/>
                <w:szCs w:val="20"/>
              </w:rPr>
              <w:t>2</w:t>
            </w:r>
          </w:p>
        </w:tc>
        <w:tc>
          <w:tcPr>
            <w:tcW w:w="177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6865C3" w14:textId="77777777" w:rsidR="00FF7D75" w:rsidRPr="00A8589B" w:rsidRDefault="00FF7D75" w:rsidP="00A069EC">
            <w:pPr>
              <w:spacing w:after="0"/>
              <w:jc w:val="both"/>
              <w:rPr>
                <w:sz w:val="18"/>
                <w:szCs w:val="20"/>
              </w:rPr>
            </w:pPr>
            <w:r w:rsidRPr="00AA3123">
              <w:rPr>
                <w:sz w:val="18"/>
                <w:szCs w:val="20"/>
              </w:rPr>
              <w:t>48</w:t>
            </w:r>
          </w:p>
        </w:tc>
        <w:tc>
          <w:tcPr>
            <w:tcW w:w="195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4AB7A" w14:textId="77777777" w:rsidR="00FF7D75" w:rsidRPr="00A8589B" w:rsidRDefault="00FF7D75" w:rsidP="00A069EC">
            <w:pPr>
              <w:spacing w:after="0"/>
              <w:jc w:val="both"/>
              <w:rPr>
                <w:sz w:val="18"/>
                <w:szCs w:val="20"/>
              </w:rPr>
            </w:pPr>
            <w:r w:rsidRPr="00AA3123">
              <w:rPr>
                <w:sz w:val="18"/>
                <w:szCs w:val="20"/>
              </w:rPr>
              <w:t>1</w:t>
            </w:r>
          </w:p>
        </w:tc>
        <w:tc>
          <w:tcPr>
            <w:tcW w:w="157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0345A8" w14:textId="33924AD5" w:rsidR="00FF7D75" w:rsidRPr="00A8589B" w:rsidRDefault="00FF7D75" w:rsidP="00A069EC">
            <w:pPr>
              <w:spacing w:after="0"/>
              <w:jc w:val="both"/>
              <w:rPr>
                <w:sz w:val="18"/>
                <w:szCs w:val="20"/>
              </w:rPr>
            </w:pPr>
            <w:r w:rsidRPr="00AA3123">
              <w:rPr>
                <w:sz w:val="18"/>
                <w:szCs w:val="20"/>
              </w:rPr>
              <w:t xml:space="preserve">-41 if </w:t>
            </w:r>
            <w:proofErr w:type="spellStart"/>
            <w:r w:rsidRPr="00AA3123">
              <w:rPr>
                <w:sz w:val="18"/>
                <w:szCs w:val="20"/>
              </w:rPr>
              <w:t>k</w:t>
            </w:r>
            <w:r w:rsidRPr="00AA3123">
              <w:rPr>
                <w:sz w:val="18"/>
                <w:szCs w:val="20"/>
                <w:vertAlign w:val="subscript"/>
              </w:rPr>
              <w:t>ssb</w:t>
            </w:r>
            <w:proofErr w:type="spellEnd"/>
            <w:r w:rsidRPr="00AA3123">
              <w:rPr>
                <w:sz w:val="18"/>
                <w:szCs w:val="20"/>
              </w:rPr>
              <w:t>=0</w:t>
            </w:r>
          </w:p>
          <w:p w14:paraId="5C940BCE" w14:textId="77777777" w:rsidR="00FF7D75" w:rsidRPr="00A8589B" w:rsidRDefault="00FF7D75" w:rsidP="00A069EC">
            <w:pPr>
              <w:spacing w:after="0"/>
              <w:jc w:val="both"/>
              <w:rPr>
                <w:sz w:val="18"/>
                <w:szCs w:val="20"/>
              </w:rPr>
            </w:pPr>
            <w:r w:rsidRPr="00AA3123">
              <w:rPr>
                <w:sz w:val="18"/>
                <w:szCs w:val="20"/>
              </w:rPr>
              <w:t xml:space="preserve">-42 if </w:t>
            </w:r>
            <w:proofErr w:type="spellStart"/>
            <w:r w:rsidRPr="00AA3123">
              <w:rPr>
                <w:sz w:val="18"/>
                <w:szCs w:val="20"/>
              </w:rPr>
              <w:t>k</w:t>
            </w:r>
            <w:r w:rsidRPr="00AA3123">
              <w:rPr>
                <w:sz w:val="18"/>
                <w:szCs w:val="20"/>
                <w:vertAlign w:val="subscript"/>
              </w:rPr>
              <w:t>ssb</w:t>
            </w:r>
            <w:proofErr w:type="spellEnd"/>
            <w:r w:rsidRPr="00AA3123">
              <w:rPr>
                <w:sz w:val="18"/>
                <w:szCs w:val="20"/>
              </w:rPr>
              <w:t>&gt;0</w:t>
            </w:r>
          </w:p>
        </w:tc>
      </w:tr>
      <w:tr w:rsidR="00FF7D75" w:rsidRPr="00A8589B" w14:paraId="171B12F4" w14:textId="77777777" w:rsidTr="00A069EC">
        <w:trPr>
          <w:trHeight w:val="171"/>
        </w:trPr>
        <w:tc>
          <w:tcPr>
            <w:tcW w:w="864"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BD35592" w14:textId="77777777" w:rsidR="00FF7D75" w:rsidRPr="00A8589B" w:rsidRDefault="00FF7D75" w:rsidP="00A069EC">
            <w:pPr>
              <w:spacing w:after="0"/>
              <w:jc w:val="both"/>
              <w:rPr>
                <w:sz w:val="18"/>
                <w:szCs w:val="20"/>
              </w:rPr>
            </w:pPr>
            <w:r w:rsidRPr="00AA3123">
              <w:rPr>
                <w:sz w:val="18"/>
                <w:szCs w:val="20"/>
              </w:rPr>
              <w:t>7</w:t>
            </w:r>
          </w:p>
        </w:tc>
        <w:tc>
          <w:tcPr>
            <w:tcW w:w="356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67A4F" w14:textId="77777777" w:rsidR="00FF7D75" w:rsidRPr="00A8589B" w:rsidRDefault="00FF7D75" w:rsidP="00A069EC">
            <w:pPr>
              <w:spacing w:after="0"/>
              <w:jc w:val="both"/>
              <w:rPr>
                <w:sz w:val="18"/>
                <w:szCs w:val="20"/>
              </w:rPr>
            </w:pPr>
            <w:r w:rsidRPr="00AA3123">
              <w:rPr>
                <w:sz w:val="18"/>
                <w:szCs w:val="20"/>
              </w:rPr>
              <w:t>2</w:t>
            </w:r>
          </w:p>
        </w:tc>
        <w:tc>
          <w:tcPr>
            <w:tcW w:w="1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F1258" w14:textId="77777777" w:rsidR="00FF7D75" w:rsidRPr="00A8589B" w:rsidRDefault="00FF7D75" w:rsidP="00A069EC">
            <w:pPr>
              <w:spacing w:after="0"/>
              <w:jc w:val="both"/>
              <w:rPr>
                <w:sz w:val="18"/>
                <w:szCs w:val="20"/>
              </w:rPr>
            </w:pPr>
            <w:r w:rsidRPr="00AA3123">
              <w:rPr>
                <w:sz w:val="18"/>
                <w:szCs w:val="20"/>
              </w:rPr>
              <w:t>48</w:t>
            </w:r>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FBE85" w14:textId="77777777" w:rsidR="00FF7D75" w:rsidRPr="00A8589B" w:rsidRDefault="00FF7D75" w:rsidP="00A069EC">
            <w:pPr>
              <w:spacing w:after="0"/>
              <w:jc w:val="both"/>
              <w:rPr>
                <w:sz w:val="18"/>
                <w:szCs w:val="20"/>
              </w:rPr>
            </w:pPr>
            <w:r w:rsidRPr="00AA3123">
              <w:rPr>
                <w:sz w:val="18"/>
                <w:szCs w:val="20"/>
              </w:rPr>
              <w:t>1</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CB43B" w14:textId="77777777" w:rsidR="00FF7D75" w:rsidRPr="00A8589B" w:rsidRDefault="00FF7D75" w:rsidP="00A069EC">
            <w:pPr>
              <w:spacing w:after="0"/>
              <w:jc w:val="both"/>
              <w:rPr>
                <w:sz w:val="18"/>
                <w:szCs w:val="20"/>
              </w:rPr>
            </w:pPr>
            <w:r w:rsidRPr="00AA3123">
              <w:rPr>
                <w:sz w:val="18"/>
                <w:szCs w:val="20"/>
              </w:rPr>
              <w:t>49</w:t>
            </w:r>
          </w:p>
        </w:tc>
      </w:tr>
    </w:tbl>
    <w:p w14:paraId="04B2D41D" w14:textId="77777777" w:rsidR="00FF7D75" w:rsidRDefault="00FF7D75" w:rsidP="00FF7D75">
      <w:pPr>
        <w:spacing w:after="0"/>
        <w:jc w:val="both"/>
      </w:pPr>
    </w:p>
    <w:p w14:paraId="114C07FF" w14:textId="28B77C51" w:rsidR="00931C30" w:rsidRDefault="008652BE" w:rsidP="003225AE">
      <w:pPr>
        <w:spacing w:after="0"/>
        <w:jc w:val="both"/>
      </w:pPr>
      <w:r>
        <w:t>These special configurations with 240 kHz SSB SCS and 120 kHz PDCCH SCS are not expected to be commonly used in a network.</w:t>
      </w:r>
      <w:r w:rsidR="00DF031E">
        <w:t xml:space="preserve"> </w:t>
      </w:r>
      <w:r w:rsidR="00DE1B4D">
        <w:t>However</w:t>
      </w:r>
      <w:r w:rsidR="00931C30">
        <w:t xml:space="preserve">, </w:t>
      </w:r>
      <w:r w:rsidR="00B771EF">
        <w:t>if such</w:t>
      </w:r>
      <w:r w:rsidR="00DE1B4D">
        <w:t xml:space="preserve"> a</w:t>
      </w:r>
      <w:r w:rsidR="00B771EF">
        <w:t xml:space="preserve"> configuration is needed</w:t>
      </w:r>
      <w:r w:rsidR="00860F54">
        <w:t xml:space="preserve"> in some special case</w:t>
      </w:r>
      <w:r w:rsidR="00931C30">
        <w:t xml:space="preserve">, </w:t>
      </w:r>
      <w:r w:rsidR="00931C30" w:rsidRPr="00931C30">
        <w:t xml:space="preserve">BWP operation “without restriction” must be mandatory for RedCap (i.e., BWP does not need to include </w:t>
      </w:r>
      <w:r w:rsidR="008026EC">
        <w:t xml:space="preserve">both </w:t>
      </w:r>
      <w:r w:rsidR="00931C30" w:rsidRPr="00931C30">
        <w:t>SSB</w:t>
      </w:r>
      <w:r w:rsidR="008026EC">
        <w:t xml:space="preserve"> and </w:t>
      </w:r>
      <w:r w:rsidR="00931C30" w:rsidRPr="00931C30">
        <w:t xml:space="preserve">CORESET #0) </w:t>
      </w:r>
      <w:r w:rsidR="008026EC">
        <w:t xml:space="preserve">in </w:t>
      </w:r>
      <w:r w:rsidR="00931C30" w:rsidRPr="00931C30">
        <w:t>FR2</w:t>
      </w:r>
      <w:r w:rsidR="00931C30">
        <w:t>.</w:t>
      </w:r>
      <w:r w:rsidR="005160A5" w:rsidRPr="00401FE6">
        <w:t xml:space="preserve"> </w:t>
      </w:r>
      <w:r w:rsidR="00456CEA">
        <w:t xml:space="preserve">Therefore, </w:t>
      </w:r>
      <w:r w:rsidR="00010C29">
        <w:t xml:space="preserve">one of the following </w:t>
      </w:r>
      <w:r w:rsidR="00456CEA">
        <w:t>two</w:t>
      </w:r>
      <w:r w:rsidR="001452C5">
        <w:t xml:space="preserve"> </w:t>
      </w:r>
      <w:r w:rsidR="00456CEA">
        <w:t xml:space="preserve">options can be </w:t>
      </w:r>
      <w:r w:rsidR="00C40C22">
        <w:t>considered for RedCap:</w:t>
      </w:r>
    </w:p>
    <w:p w14:paraId="776E2FE3" w14:textId="77777777" w:rsidR="001452C5" w:rsidRDefault="001452C5" w:rsidP="003225AE">
      <w:pPr>
        <w:spacing w:after="0"/>
        <w:jc w:val="both"/>
      </w:pPr>
    </w:p>
    <w:p w14:paraId="21DE3157" w14:textId="43A2D772" w:rsidR="001452C5" w:rsidRPr="00AA3123" w:rsidRDefault="001452C5" w:rsidP="00A04E85">
      <w:pPr>
        <w:pStyle w:val="ListParagraph"/>
        <w:numPr>
          <w:ilvl w:val="0"/>
          <w:numId w:val="21"/>
        </w:numPr>
        <w:jc w:val="both"/>
        <w:rPr>
          <w:rFonts w:ascii="Arial" w:hAnsi="Arial" w:cs="Arial"/>
          <w:sz w:val="20"/>
          <w:szCs w:val="20"/>
          <w:lang w:val="en-US"/>
        </w:rPr>
      </w:pPr>
      <w:r w:rsidRPr="00AA3123">
        <w:rPr>
          <w:rFonts w:ascii="Arial" w:hAnsi="Arial" w:cs="Arial"/>
          <w:b/>
          <w:bCs/>
          <w:sz w:val="20"/>
          <w:szCs w:val="20"/>
          <w:lang w:val="en-US"/>
        </w:rPr>
        <w:lastRenderedPageBreak/>
        <w:t>Option 1:</w:t>
      </w:r>
      <w:r w:rsidR="001E1E53" w:rsidRPr="00AA3123">
        <w:rPr>
          <w:rFonts w:ascii="Arial" w:hAnsi="Arial" w:cs="Arial"/>
          <w:b/>
          <w:bCs/>
          <w:sz w:val="20"/>
          <w:szCs w:val="20"/>
          <w:lang w:val="en-US"/>
        </w:rPr>
        <w:t xml:space="preserve"> </w:t>
      </w:r>
      <w:r w:rsidR="00DF592B">
        <w:rPr>
          <w:rFonts w:ascii="Arial" w:hAnsi="Arial" w:cs="Arial"/>
          <w:sz w:val="20"/>
          <w:szCs w:val="20"/>
          <w:lang w:val="en-US"/>
        </w:rPr>
        <w:t>Like</w:t>
      </w:r>
      <w:r w:rsidR="003F42F1" w:rsidRPr="00AA3123">
        <w:rPr>
          <w:rFonts w:ascii="Arial" w:hAnsi="Arial" w:cs="Arial"/>
          <w:sz w:val="20"/>
          <w:szCs w:val="20"/>
          <w:lang w:val="en-US"/>
        </w:rPr>
        <w:t xml:space="preserve"> non-RedCap UEs, </w:t>
      </w:r>
      <w:r w:rsidR="006C04AB" w:rsidRPr="00AA3123">
        <w:rPr>
          <w:rFonts w:ascii="Arial" w:hAnsi="Arial" w:cs="Arial"/>
          <w:sz w:val="20"/>
          <w:szCs w:val="20"/>
          <w:lang w:val="en-US"/>
        </w:rPr>
        <w:t xml:space="preserve">RedCap UEs are required to support </w:t>
      </w:r>
      <w:r w:rsidR="008C4E5B" w:rsidRPr="00AA3123">
        <w:rPr>
          <w:rFonts w:ascii="Arial" w:hAnsi="Arial" w:cs="Arial"/>
          <w:sz w:val="20"/>
          <w:szCs w:val="20"/>
          <w:lang w:val="en-US"/>
        </w:rPr>
        <w:t>FG</w:t>
      </w:r>
      <w:r w:rsidR="006C04AB" w:rsidRPr="00AA3123">
        <w:rPr>
          <w:rFonts w:ascii="Arial" w:hAnsi="Arial" w:cs="Arial"/>
          <w:sz w:val="20"/>
          <w:szCs w:val="20"/>
          <w:lang w:val="en-US"/>
        </w:rPr>
        <w:t xml:space="preserve"> 6-1</w:t>
      </w:r>
      <w:r w:rsidR="0081653E" w:rsidRPr="00AA3123">
        <w:rPr>
          <w:rFonts w:ascii="Arial" w:hAnsi="Arial" w:cs="Arial"/>
          <w:sz w:val="20"/>
          <w:szCs w:val="20"/>
          <w:lang w:val="en-US"/>
        </w:rPr>
        <w:t xml:space="preserve"> (mandatory</w:t>
      </w:r>
      <w:r w:rsidR="00AF7E4E" w:rsidRPr="00AA3123">
        <w:rPr>
          <w:rFonts w:ascii="Arial" w:hAnsi="Arial" w:cs="Arial"/>
          <w:sz w:val="20"/>
          <w:szCs w:val="20"/>
          <w:lang w:val="en-US"/>
        </w:rPr>
        <w:t xml:space="preserve"> without capability signaling</w:t>
      </w:r>
      <w:r w:rsidR="0081653E" w:rsidRPr="00AA3123">
        <w:rPr>
          <w:rFonts w:ascii="Arial" w:hAnsi="Arial" w:cs="Arial"/>
          <w:sz w:val="20"/>
          <w:szCs w:val="20"/>
          <w:lang w:val="en-US"/>
        </w:rPr>
        <w:t>)</w:t>
      </w:r>
      <w:r w:rsidR="00AF7E4E" w:rsidRPr="00AA3123">
        <w:rPr>
          <w:rFonts w:ascii="Arial" w:hAnsi="Arial" w:cs="Arial"/>
          <w:sz w:val="20"/>
          <w:szCs w:val="20"/>
          <w:lang w:val="en-US"/>
        </w:rPr>
        <w:t xml:space="preserve"> while </w:t>
      </w:r>
      <w:r w:rsidR="008C4E5B" w:rsidRPr="00AA3123">
        <w:rPr>
          <w:rFonts w:ascii="Arial" w:hAnsi="Arial" w:cs="Arial"/>
          <w:sz w:val="20"/>
          <w:szCs w:val="20"/>
          <w:lang w:val="en-US"/>
        </w:rPr>
        <w:t>FG</w:t>
      </w:r>
      <w:r w:rsidR="00BE2BC4" w:rsidRPr="00AA3123">
        <w:rPr>
          <w:rFonts w:ascii="Arial" w:hAnsi="Arial" w:cs="Arial"/>
          <w:sz w:val="20"/>
          <w:szCs w:val="20"/>
          <w:lang w:val="en-US"/>
        </w:rPr>
        <w:t xml:space="preserve"> 6-1a</w:t>
      </w:r>
      <w:r w:rsidR="00ED4B8E" w:rsidRPr="00AA3123">
        <w:rPr>
          <w:rFonts w:ascii="Arial" w:hAnsi="Arial" w:cs="Arial"/>
          <w:sz w:val="20"/>
          <w:szCs w:val="20"/>
          <w:lang w:val="en-US"/>
        </w:rPr>
        <w:t xml:space="preserve"> and other applicable </w:t>
      </w:r>
      <w:r w:rsidR="008C4E5B" w:rsidRPr="00AA3123">
        <w:rPr>
          <w:rFonts w:ascii="Arial" w:hAnsi="Arial" w:cs="Arial"/>
          <w:sz w:val="20"/>
          <w:szCs w:val="20"/>
          <w:lang w:val="en-US"/>
        </w:rPr>
        <w:t>FG</w:t>
      </w:r>
      <w:r w:rsidR="00ED4B8E" w:rsidRPr="00AA3123">
        <w:rPr>
          <w:rFonts w:ascii="Arial" w:hAnsi="Arial" w:cs="Arial"/>
          <w:sz w:val="20"/>
          <w:szCs w:val="20"/>
          <w:lang w:val="en-US"/>
        </w:rPr>
        <w:t xml:space="preserve">s are </w:t>
      </w:r>
      <w:r w:rsidR="008B2229" w:rsidRPr="00AA3123">
        <w:rPr>
          <w:rFonts w:ascii="Arial" w:hAnsi="Arial" w:cs="Arial"/>
          <w:sz w:val="20"/>
          <w:szCs w:val="20"/>
          <w:lang w:val="en-US"/>
        </w:rPr>
        <w:t>optional</w:t>
      </w:r>
      <w:r w:rsidR="003F42F1" w:rsidRPr="00AA3123">
        <w:rPr>
          <w:rFonts w:ascii="Arial" w:hAnsi="Arial" w:cs="Arial"/>
          <w:sz w:val="20"/>
          <w:szCs w:val="20"/>
          <w:lang w:val="en-US"/>
        </w:rPr>
        <w:t xml:space="preserve">. However, </w:t>
      </w:r>
      <w:r w:rsidR="00475E23" w:rsidRPr="00AA3123">
        <w:rPr>
          <w:rFonts w:ascii="Arial" w:hAnsi="Arial" w:cs="Arial"/>
          <w:sz w:val="20"/>
          <w:szCs w:val="20"/>
          <w:lang w:val="en-US"/>
        </w:rPr>
        <w:t xml:space="preserve">a </w:t>
      </w:r>
      <w:r w:rsidR="00B940A0" w:rsidRPr="00AA3123">
        <w:rPr>
          <w:rFonts w:ascii="Arial" w:hAnsi="Arial" w:cs="Arial"/>
          <w:sz w:val="20"/>
          <w:szCs w:val="20"/>
          <w:lang w:val="en-US"/>
        </w:rPr>
        <w:t xml:space="preserve">cell supporting RedCap cannot use </w:t>
      </w:r>
      <w:r w:rsidR="00BF5380" w:rsidRPr="00AA3123">
        <w:rPr>
          <w:rFonts w:ascii="Arial" w:hAnsi="Arial" w:cs="Arial"/>
          <w:sz w:val="20"/>
          <w:szCs w:val="20"/>
          <w:lang w:val="en-US"/>
        </w:rPr>
        <w:t xml:space="preserve">the </w:t>
      </w:r>
      <w:r w:rsidR="009D7FD0" w:rsidRPr="00AA3123">
        <w:rPr>
          <w:rFonts w:ascii="Arial" w:hAnsi="Arial" w:cs="Arial"/>
          <w:sz w:val="20"/>
          <w:szCs w:val="20"/>
          <w:lang w:val="en-US"/>
        </w:rPr>
        <w:t>s</w:t>
      </w:r>
      <w:r w:rsidR="004C7A4A" w:rsidRPr="00AA3123">
        <w:rPr>
          <w:rFonts w:ascii="Arial" w:hAnsi="Arial" w:cs="Arial"/>
          <w:sz w:val="20"/>
          <w:szCs w:val="20"/>
          <w:lang w:val="en-US"/>
        </w:rPr>
        <w:t>pecific</w:t>
      </w:r>
      <w:r w:rsidR="00B940A0" w:rsidRPr="00AA3123">
        <w:rPr>
          <w:rFonts w:ascii="Arial" w:hAnsi="Arial" w:cs="Arial"/>
          <w:sz w:val="20"/>
          <w:szCs w:val="20"/>
          <w:lang w:val="en-US"/>
        </w:rPr>
        <w:t xml:space="preserve"> SSB/CORESET</w:t>
      </w:r>
      <w:r w:rsidR="00E4691E">
        <w:rPr>
          <w:rFonts w:ascii="Arial" w:hAnsi="Arial" w:cs="Arial"/>
          <w:sz w:val="20"/>
          <w:szCs w:val="20"/>
          <w:lang w:val="en-US"/>
        </w:rPr>
        <w:t xml:space="preserve"> </w:t>
      </w:r>
      <w:r w:rsidR="00B940A0" w:rsidRPr="00AA3123">
        <w:rPr>
          <w:rFonts w:ascii="Arial" w:hAnsi="Arial" w:cs="Arial"/>
          <w:sz w:val="20"/>
          <w:szCs w:val="20"/>
          <w:lang w:val="en-US"/>
        </w:rPr>
        <w:t>#0 configurations in FR2</w:t>
      </w:r>
      <w:r w:rsidR="004C7A4A" w:rsidRPr="00AA3123">
        <w:rPr>
          <w:rFonts w:ascii="Arial" w:hAnsi="Arial" w:cs="Arial"/>
          <w:sz w:val="20"/>
          <w:szCs w:val="20"/>
          <w:lang w:val="en-US"/>
        </w:rPr>
        <w:t xml:space="preserve"> that </w:t>
      </w:r>
      <w:r w:rsidR="00F90104" w:rsidRPr="00AA3123">
        <w:rPr>
          <w:rFonts w:ascii="Arial" w:hAnsi="Arial" w:cs="Arial"/>
          <w:sz w:val="20"/>
          <w:szCs w:val="20"/>
          <w:lang w:val="en-US"/>
        </w:rPr>
        <w:t>require a bandwidth larger than the</w:t>
      </w:r>
      <w:r w:rsidR="004C7A4A" w:rsidRPr="00AA3123">
        <w:rPr>
          <w:rFonts w:ascii="Arial" w:hAnsi="Arial" w:cs="Arial"/>
          <w:sz w:val="20"/>
          <w:szCs w:val="20"/>
          <w:lang w:val="en-US"/>
        </w:rPr>
        <w:t xml:space="preserve"> RedCap UE bandwidth.</w:t>
      </w:r>
      <w:r w:rsidR="00F90104" w:rsidRPr="00AA3123">
        <w:rPr>
          <w:rFonts w:ascii="Arial" w:hAnsi="Arial" w:cs="Arial"/>
          <w:sz w:val="20"/>
          <w:szCs w:val="20"/>
          <w:lang w:val="en-US"/>
        </w:rPr>
        <w:t xml:space="preserve"> </w:t>
      </w:r>
    </w:p>
    <w:p w14:paraId="087F8C25" w14:textId="77777777" w:rsidR="001452C5" w:rsidRPr="004C0001" w:rsidRDefault="001452C5" w:rsidP="003225AE">
      <w:pPr>
        <w:spacing w:after="0"/>
        <w:jc w:val="both"/>
      </w:pPr>
    </w:p>
    <w:p w14:paraId="6EA85082" w14:textId="5F12F7F8" w:rsidR="001452C5" w:rsidRPr="00AA3123" w:rsidRDefault="00F90104" w:rsidP="00A04E85">
      <w:pPr>
        <w:pStyle w:val="ListParagraph"/>
        <w:numPr>
          <w:ilvl w:val="0"/>
          <w:numId w:val="21"/>
        </w:numPr>
        <w:jc w:val="both"/>
        <w:rPr>
          <w:rFonts w:ascii="Arial" w:hAnsi="Arial" w:cs="Arial"/>
          <w:sz w:val="20"/>
          <w:szCs w:val="20"/>
          <w:lang w:val="en-US"/>
        </w:rPr>
      </w:pPr>
      <w:r w:rsidRPr="00AA3123">
        <w:rPr>
          <w:rFonts w:ascii="Arial" w:hAnsi="Arial" w:cs="Arial"/>
          <w:b/>
          <w:bCs/>
          <w:sz w:val="20"/>
          <w:szCs w:val="20"/>
          <w:lang w:val="en-US"/>
        </w:rPr>
        <w:t>Option 2:</w:t>
      </w:r>
      <w:r w:rsidR="001B7BF0" w:rsidRPr="00AA3123">
        <w:rPr>
          <w:rFonts w:ascii="Arial" w:hAnsi="Arial" w:cs="Arial"/>
          <w:b/>
          <w:bCs/>
          <w:sz w:val="20"/>
          <w:szCs w:val="20"/>
          <w:lang w:val="en-US"/>
        </w:rPr>
        <w:t xml:space="preserve"> </w:t>
      </w:r>
      <w:r w:rsidR="001B7BF0" w:rsidRPr="00AA3123">
        <w:rPr>
          <w:rFonts w:ascii="Arial" w:hAnsi="Arial" w:cs="Arial"/>
          <w:sz w:val="20"/>
          <w:szCs w:val="20"/>
          <w:lang w:val="en-US"/>
        </w:rPr>
        <w:t xml:space="preserve">A </w:t>
      </w:r>
      <w:r w:rsidR="00475E23" w:rsidRPr="00AA3123">
        <w:rPr>
          <w:rFonts w:ascii="Arial" w:hAnsi="Arial" w:cs="Arial"/>
          <w:sz w:val="20"/>
          <w:szCs w:val="20"/>
          <w:lang w:val="en-US"/>
        </w:rPr>
        <w:t>cell supporting RedCap</w:t>
      </w:r>
      <w:r w:rsidR="005F1A5A" w:rsidRPr="00AA3123">
        <w:rPr>
          <w:rFonts w:ascii="Arial" w:hAnsi="Arial" w:cs="Arial"/>
          <w:sz w:val="20"/>
          <w:szCs w:val="20"/>
          <w:lang w:val="en-US"/>
        </w:rPr>
        <w:t xml:space="preserve"> can use all SSB/CORESET #0 configurations</w:t>
      </w:r>
      <w:r w:rsidR="00D462EB" w:rsidRPr="00AA3123">
        <w:rPr>
          <w:rFonts w:ascii="Arial" w:hAnsi="Arial" w:cs="Arial"/>
          <w:sz w:val="20"/>
          <w:szCs w:val="20"/>
          <w:lang w:val="en-US"/>
        </w:rPr>
        <w:t xml:space="preserve">. However, in addition to </w:t>
      </w:r>
      <w:r w:rsidR="008C4E5B" w:rsidRPr="00AA3123">
        <w:rPr>
          <w:rFonts w:ascii="Arial" w:hAnsi="Arial" w:cs="Arial"/>
          <w:sz w:val="20"/>
          <w:szCs w:val="20"/>
          <w:lang w:val="en-US"/>
        </w:rPr>
        <w:t>FG</w:t>
      </w:r>
      <w:r w:rsidR="00D462EB" w:rsidRPr="00AA3123">
        <w:rPr>
          <w:rFonts w:ascii="Arial" w:hAnsi="Arial" w:cs="Arial"/>
          <w:sz w:val="20"/>
          <w:szCs w:val="20"/>
          <w:lang w:val="en-US"/>
        </w:rPr>
        <w:t xml:space="preserve"> 6-1, RedCap UEs are also required to support </w:t>
      </w:r>
      <w:r w:rsidR="008C4E5B" w:rsidRPr="00AA3123">
        <w:rPr>
          <w:rFonts w:ascii="Arial" w:hAnsi="Arial" w:cs="Arial"/>
          <w:sz w:val="20"/>
          <w:szCs w:val="20"/>
          <w:lang w:val="en-US"/>
        </w:rPr>
        <w:t>FG</w:t>
      </w:r>
      <w:r w:rsidR="00D462EB" w:rsidRPr="00AA3123">
        <w:rPr>
          <w:rFonts w:ascii="Arial" w:hAnsi="Arial" w:cs="Arial"/>
          <w:sz w:val="20"/>
          <w:szCs w:val="20"/>
          <w:lang w:val="en-US"/>
        </w:rPr>
        <w:t xml:space="preserve"> 6-1a (and its applicable </w:t>
      </w:r>
      <w:r w:rsidR="008C4E5B" w:rsidRPr="00AA3123">
        <w:rPr>
          <w:rFonts w:ascii="Arial" w:hAnsi="Arial" w:cs="Arial"/>
          <w:sz w:val="20"/>
          <w:szCs w:val="20"/>
          <w:lang w:val="en-US"/>
        </w:rPr>
        <w:t>FG</w:t>
      </w:r>
      <w:r w:rsidR="00D462EB" w:rsidRPr="00AA3123">
        <w:rPr>
          <w:rFonts w:ascii="Arial" w:hAnsi="Arial" w:cs="Arial"/>
          <w:sz w:val="20"/>
          <w:szCs w:val="20"/>
          <w:lang w:val="en-US"/>
        </w:rPr>
        <w:t>s)</w:t>
      </w:r>
      <w:r w:rsidR="008361C8" w:rsidRPr="00AA3123">
        <w:rPr>
          <w:rFonts w:ascii="Arial" w:hAnsi="Arial" w:cs="Arial"/>
          <w:sz w:val="20"/>
          <w:szCs w:val="20"/>
          <w:lang w:val="en-US"/>
        </w:rPr>
        <w:t xml:space="preserve"> </w:t>
      </w:r>
      <w:r w:rsidR="00F45F02" w:rsidRPr="00AA3123">
        <w:rPr>
          <w:rFonts w:ascii="Arial" w:hAnsi="Arial" w:cs="Arial"/>
          <w:sz w:val="20"/>
          <w:szCs w:val="20"/>
          <w:lang w:val="en-US"/>
        </w:rPr>
        <w:t>implying that an RRC configured DL BWP does not need to contain both SSB and CORESET #0.</w:t>
      </w:r>
    </w:p>
    <w:p w14:paraId="0D43EED4" w14:textId="2338CC0E" w:rsidR="00010C29" w:rsidRDefault="00010C29" w:rsidP="003225AE">
      <w:pPr>
        <w:spacing w:after="0"/>
        <w:jc w:val="both"/>
      </w:pPr>
    </w:p>
    <w:p w14:paraId="54F9087B" w14:textId="2924A0C5" w:rsidR="00202243" w:rsidRDefault="00202243" w:rsidP="003225AE">
      <w:pPr>
        <w:spacing w:after="0"/>
        <w:jc w:val="both"/>
      </w:pPr>
      <w:r>
        <w:t>It can be noted that Option 2 provides somewhat more flexibility than Option 1.</w:t>
      </w:r>
    </w:p>
    <w:p w14:paraId="1C5E96D0" w14:textId="77777777" w:rsidR="00C6396F" w:rsidRDefault="00C6396F" w:rsidP="00C6396F">
      <w:pPr>
        <w:pStyle w:val="Proposal"/>
        <w:numPr>
          <w:ilvl w:val="0"/>
          <w:numId w:val="0"/>
        </w:numPr>
        <w:ind w:left="1304" w:hanging="1304"/>
      </w:pPr>
    </w:p>
    <w:p w14:paraId="73CC711E" w14:textId="5A763867" w:rsidR="00C6396F" w:rsidRPr="00731D14" w:rsidRDefault="00BA59BE" w:rsidP="00C6396F">
      <w:pPr>
        <w:pStyle w:val="ArialText"/>
        <w:rPr>
          <w:rFonts w:cs="Arial"/>
          <w:b/>
          <w:bCs/>
          <w:szCs w:val="20"/>
          <w:u w:val="single"/>
        </w:rPr>
      </w:pPr>
      <w:r>
        <w:rPr>
          <w:rFonts w:cs="Arial"/>
          <w:b/>
          <w:bCs/>
          <w:szCs w:val="20"/>
          <w:u w:val="single"/>
        </w:rPr>
        <w:t xml:space="preserve">Issue #2: </w:t>
      </w:r>
      <w:r w:rsidR="005D16ED">
        <w:rPr>
          <w:rFonts w:cs="Arial"/>
          <w:b/>
          <w:bCs/>
          <w:szCs w:val="20"/>
          <w:u w:val="single"/>
        </w:rPr>
        <w:t xml:space="preserve">Non-initial </w:t>
      </w:r>
      <w:r w:rsidR="00C6396F">
        <w:rPr>
          <w:rFonts w:cs="Arial"/>
          <w:b/>
          <w:bCs/>
          <w:szCs w:val="20"/>
          <w:u w:val="single"/>
        </w:rPr>
        <w:t>UL/DL BWPs in TDD:</w:t>
      </w:r>
    </w:p>
    <w:p w14:paraId="051C77A6" w14:textId="77777777" w:rsidR="00C6396F" w:rsidRDefault="00C6396F" w:rsidP="00C6396F">
      <w:pPr>
        <w:spacing w:after="0"/>
        <w:jc w:val="both"/>
      </w:pPr>
      <w:r>
        <w:t xml:space="preserve">Generally, it is desired to place UL BWPs close to the edges of a given carrier to minimize the PUSCH resource fragmentation due to PUCCH transmissions. In TDD scenarios, if the UL BWP and DL BWP should have the same center frequency, the DL BWP also needs to be placed close to the edge of the carrier. For RedCap UEs with reduced bandwidth, the DL BWP may not cover CORESET #0. This case is more likely in FR1 with only 20 MHz RedCap UE bandwidth than in FR2 with a 100 MHz bandwidth. Therefore, the DL BWP may not contain CORESET #0, and thus </w:t>
      </w:r>
      <w:r w:rsidRPr="007876F0">
        <w:t>BWP operation with restriction</w:t>
      </w:r>
      <w:r>
        <w:t xml:space="preserve"> may not be always feasible for RedCap UEs. </w:t>
      </w:r>
    </w:p>
    <w:p w14:paraId="3026D693" w14:textId="77777777" w:rsidR="00C6396F" w:rsidRDefault="00C6396F" w:rsidP="00C6396F">
      <w:pPr>
        <w:spacing w:after="0"/>
        <w:jc w:val="both"/>
      </w:pPr>
    </w:p>
    <w:p w14:paraId="5D0292E0" w14:textId="5B72A372" w:rsidR="00C6396F" w:rsidRPr="00AA3123" w:rsidRDefault="00C6396F" w:rsidP="00C6396F">
      <w:pPr>
        <w:pStyle w:val="Observation"/>
        <w:rPr>
          <w:lang w:val="en-US"/>
        </w:rPr>
      </w:pPr>
      <w:bookmarkStart w:id="180" w:name="_Toc71634062"/>
      <w:bookmarkStart w:id="181" w:name="_Toc71678600"/>
      <w:r w:rsidRPr="00AA3123">
        <w:rPr>
          <w:lang w:val="en-US"/>
        </w:rPr>
        <w:t xml:space="preserve">In TDD scenarios, </w:t>
      </w:r>
      <w:r w:rsidR="00FD0164">
        <w:rPr>
          <w:lang w:val="en-US"/>
        </w:rPr>
        <w:t>a</w:t>
      </w:r>
      <w:r w:rsidRPr="00AA3123">
        <w:rPr>
          <w:lang w:val="en-US"/>
        </w:rPr>
        <w:t xml:space="preserve"> </w:t>
      </w:r>
      <w:r w:rsidR="00FD0164">
        <w:rPr>
          <w:lang w:val="en-US"/>
        </w:rPr>
        <w:t xml:space="preserve">non-initial </w:t>
      </w:r>
      <w:r w:rsidRPr="00AA3123">
        <w:rPr>
          <w:lang w:val="en-US"/>
        </w:rPr>
        <w:t>DL BWP</w:t>
      </w:r>
      <w:r w:rsidR="006E2AC1">
        <w:rPr>
          <w:lang w:val="en-US"/>
        </w:rPr>
        <w:t xml:space="preserve"> for RedCap UEs</w:t>
      </w:r>
      <w:r w:rsidRPr="00AA3123">
        <w:rPr>
          <w:lang w:val="en-US"/>
        </w:rPr>
        <w:t xml:space="preserve"> may</w:t>
      </w:r>
      <w:r w:rsidR="00FD0164">
        <w:rPr>
          <w:lang w:val="en-US"/>
        </w:rPr>
        <w:t xml:space="preserve"> or may</w:t>
      </w:r>
      <w:r w:rsidRPr="00AA3123">
        <w:rPr>
          <w:lang w:val="en-US"/>
        </w:rPr>
        <w:t xml:space="preserve"> not contain CORESET #0</w:t>
      </w:r>
      <w:r w:rsidR="00AE688D">
        <w:rPr>
          <w:lang w:val="en-US"/>
        </w:rPr>
        <w:t>, and</w:t>
      </w:r>
      <w:r w:rsidRPr="00AA3123">
        <w:rPr>
          <w:lang w:val="en-US"/>
        </w:rPr>
        <w:t xml:space="preserve"> thus BWP operation with restriction may not </w:t>
      </w:r>
      <w:r w:rsidR="0060098C">
        <w:rPr>
          <w:lang w:val="en-US"/>
        </w:rPr>
        <w:t>always</w:t>
      </w:r>
      <w:r w:rsidR="0093538B">
        <w:rPr>
          <w:lang w:val="en-US"/>
        </w:rPr>
        <w:t xml:space="preserve"> be feasible</w:t>
      </w:r>
      <w:r w:rsidRPr="00AA3123">
        <w:rPr>
          <w:lang w:val="en-US"/>
        </w:rPr>
        <w:t xml:space="preserve"> for RedCap UEs</w:t>
      </w:r>
      <w:bookmarkEnd w:id="180"/>
      <w:r w:rsidR="0093538B">
        <w:rPr>
          <w:lang w:val="en-US"/>
        </w:rPr>
        <w:t xml:space="preserve"> due to the UE bandwidth limitation.</w:t>
      </w:r>
      <w:bookmarkEnd w:id="181"/>
    </w:p>
    <w:p w14:paraId="46C99489" w14:textId="527CE16B" w:rsidR="00C6396F" w:rsidRDefault="00C6396F" w:rsidP="00C6396F">
      <w:pPr>
        <w:spacing w:after="0"/>
        <w:jc w:val="both"/>
        <w:rPr>
          <w:rFonts w:cs="Arial"/>
          <w:b/>
          <w:bCs/>
          <w:szCs w:val="20"/>
          <w:u w:val="single"/>
          <w:lang w:eastAsia="ja-JP"/>
        </w:rPr>
      </w:pPr>
    </w:p>
    <w:p w14:paraId="503DF444" w14:textId="4B1A2E62" w:rsidR="00BA59BE" w:rsidRDefault="00BA59BE" w:rsidP="00BA59BE">
      <w:pPr>
        <w:spacing w:after="0"/>
        <w:jc w:val="both"/>
      </w:pPr>
      <w:bookmarkStart w:id="182" w:name="_Toc71530041"/>
      <w:bookmarkStart w:id="183" w:name="_Toc71530135"/>
      <w:bookmarkStart w:id="184" w:name="_Toc71530185"/>
      <w:bookmarkStart w:id="185" w:name="_Toc71530264"/>
      <w:bookmarkStart w:id="186" w:name="_Toc71530340"/>
      <w:bookmarkEnd w:id="182"/>
      <w:bookmarkEnd w:id="183"/>
      <w:bookmarkEnd w:id="184"/>
      <w:bookmarkEnd w:id="185"/>
      <w:bookmarkEnd w:id="186"/>
      <w:r>
        <w:t xml:space="preserve">Considering both </w:t>
      </w:r>
      <w:r w:rsidR="00194BCA">
        <w:t>Issue #1 and Issue #2</w:t>
      </w:r>
      <w:r w:rsidR="00547BF0">
        <w:t xml:space="preserve"> discussed above</w:t>
      </w:r>
      <w:r>
        <w:t>, we have the following proposal:</w:t>
      </w:r>
    </w:p>
    <w:p w14:paraId="2F34FF87" w14:textId="77777777" w:rsidR="00EB5751" w:rsidRDefault="00EB5751" w:rsidP="00487322">
      <w:pPr>
        <w:spacing w:after="0"/>
        <w:jc w:val="both"/>
      </w:pPr>
    </w:p>
    <w:p w14:paraId="7667E420" w14:textId="1CB64D3E" w:rsidR="001D21D6" w:rsidRDefault="00487322" w:rsidP="00D16EBB">
      <w:pPr>
        <w:pStyle w:val="Proposal"/>
      </w:pPr>
      <w:bookmarkStart w:id="187" w:name="_Toc71530042"/>
      <w:bookmarkStart w:id="188" w:name="_Toc71530136"/>
      <w:bookmarkStart w:id="189" w:name="_Toc71530186"/>
      <w:bookmarkStart w:id="190" w:name="_Toc71530265"/>
      <w:bookmarkStart w:id="191" w:name="_Toc71678618"/>
      <w:bookmarkEnd w:id="187"/>
      <w:bookmarkEnd w:id="188"/>
      <w:bookmarkEnd w:id="189"/>
      <w:bookmarkEnd w:id="190"/>
      <w:r w:rsidRPr="00671DEE">
        <w:t>RedCap UEs</w:t>
      </w:r>
      <w:r w:rsidR="0025349D">
        <w:t xml:space="preserve"> </w:t>
      </w:r>
      <w:r w:rsidRPr="00671DEE">
        <w:t xml:space="preserve">support </w:t>
      </w:r>
      <w:r w:rsidR="008C4E5B">
        <w:t>FG</w:t>
      </w:r>
      <w:r w:rsidRPr="00671DEE">
        <w:t xml:space="preserve"> “6-1a-BWP operation without restriction on BW of BWP(s)”</w:t>
      </w:r>
      <w:r w:rsidR="00CF5568">
        <w:t>,</w:t>
      </w:r>
      <w:r w:rsidRPr="00671DEE">
        <w:t xml:space="preserve"> implying that an RRC</w:t>
      </w:r>
      <w:r w:rsidR="00CF5568">
        <w:t>-</w:t>
      </w:r>
      <w:r w:rsidRPr="00671DEE">
        <w:t>configured DL BWP does not need to contain both SSB and CORESET #0.</w:t>
      </w:r>
      <w:bookmarkStart w:id="192" w:name="_Toc71530401"/>
      <w:bookmarkStart w:id="193" w:name="_Toc71530341"/>
      <w:bookmarkStart w:id="194" w:name="_Toc71530402"/>
      <w:bookmarkStart w:id="195" w:name="_Toc71530474"/>
      <w:bookmarkStart w:id="196" w:name="_Toc71530475"/>
      <w:bookmarkEnd w:id="191"/>
      <w:bookmarkEnd w:id="192"/>
      <w:bookmarkEnd w:id="193"/>
      <w:bookmarkEnd w:id="194"/>
      <w:bookmarkEnd w:id="195"/>
      <w:bookmarkEnd w:id="196"/>
    </w:p>
    <w:p w14:paraId="7B3E9D4C" w14:textId="77777777" w:rsidR="00D16EBB" w:rsidRDefault="00D16EBB" w:rsidP="00D16EBB">
      <w:pPr>
        <w:pStyle w:val="Proposal"/>
        <w:numPr>
          <w:ilvl w:val="0"/>
          <w:numId w:val="0"/>
        </w:numPr>
        <w:ind w:left="1304" w:hanging="1304"/>
      </w:pPr>
    </w:p>
    <w:p w14:paraId="50EDAB0A" w14:textId="17F72727" w:rsidR="001D21D6" w:rsidRPr="00AA3123" w:rsidRDefault="009250D8" w:rsidP="001D21D6">
      <w:pPr>
        <w:pStyle w:val="Heading1"/>
        <w:rPr>
          <w:lang w:val="en-US"/>
        </w:rPr>
      </w:pPr>
      <w:r w:rsidRPr="00AA3123">
        <w:rPr>
          <w:lang w:val="en-US"/>
        </w:rPr>
        <w:t>5</w:t>
      </w:r>
      <w:r w:rsidR="001D21D6" w:rsidRPr="00AA3123">
        <w:rPr>
          <w:lang w:val="en-US"/>
        </w:rPr>
        <w:tab/>
      </w:r>
      <w:r w:rsidR="001D21D6" w:rsidRPr="001D21D6">
        <w:rPr>
          <w:lang w:val="en-US"/>
        </w:rPr>
        <w:t>BWP switching</w:t>
      </w:r>
      <w:r w:rsidR="001D21D6">
        <w:rPr>
          <w:lang w:val="en-US"/>
        </w:rPr>
        <w:t xml:space="preserve"> and RF retuning</w:t>
      </w:r>
    </w:p>
    <w:p w14:paraId="008BCB19" w14:textId="790CDA2A" w:rsidR="001D21D6" w:rsidRPr="00AA3123" w:rsidRDefault="009250D8" w:rsidP="001D21D6">
      <w:pPr>
        <w:pStyle w:val="Heading2"/>
        <w:rPr>
          <w:lang w:val="en-US"/>
        </w:rPr>
      </w:pPr>
      <w:r w:rsidRPr="00AA3123">
        <w:rPr>
          <w:lang w:val="en-US"/>
        </w:rPr>
        <w:t>5</w:t>
      </w:r>
      <w:r w:rsidR="001D21D6" w:rsidRPr="00AA3123">
        <w:rPr>
          <w:lang w:val="en-US"/>
        </w:rPr>
        <w:t xml:space="preserve">.1 </w:t>
      </w:r>
      <w:r w:rsidR="001D21D6" w:rsidRPr="00AA3123">
        <w:rPr>
          <w:lang w:val="en-US"/>
        </w:rPr>
        <w:tab/>
      </w:r>
      <w:r w:rsidR="001D21D6" w:rsidRPr="001D21D6">
        <w:rPr>
          <w:lang w:val="en-US"/>
        </w:rPr>
        <w:t>BWP switching</w:t>
      </w:r>
      <w:r w:rsidR="001D21D6">
        <w:rPr>
          <w:lang w:val="en-US"/>
        </w:rPr>
        <w:t xml:space="preserve"> options</w:t>
      </w:r>
    </w:p>
    <w:p w14:paraId="51CD425B" w14:textId="77453CF8" w:rsidR="009852A6" w:rsidRPr="009852A6" w:rsidRDefault="008714AC" w:rsidP="00063583">
      <w:pPr>
        <w:pStyle w:val="ArialText"/>
        <w:rPr>
          <w:b/>
        </w:rPr>
      </w:pPr>
      <w:r w:rsidRPr="00063583">
        <w:t xml:space="preserve">During RAN1#104bis-e, different aspects of BWP switching, BWP retuning, or BWP hopping were discussed in several contributions. </w:t>
      </w:r>
      <w:r w:rsidR="00483EF5" w:rsidRPr="00063583">
        <w:t xml:space="preserve">One motivation for such features could potentially be </w:t>
      </w:r>
      <w:r w:rsidR="006F161B" w:rsidRPr="00063583">
        <w:t xml:space="preserve">to alleviate any reduced </w:t>
      </w:r>
      <w:r w:rsidR="00452E9A" w:rsidRPr="00063583">
        <w:t xml:space="preserve">frequency diversity due to </w:t>
      </w:r>
      <w:r w:rsidR="00DA37D8" w:rsidRPr="00063583">
        <w:t>the reduced bandwidth of a RedCap device</w:t>
      </w:r>
      <w:r w:rsidR="001D5BFE">
        <w:t>, and they may further provide a tool for</w:t>
      </w:r>
      <w:r w:rsidR="00A8197D">
        <w:t xml:space="preserve"> </w:t>
      </w:r>
      <w:r w:rsidR="006543E2">
        <w:t xml:space="preserve">managing </w:t>
      </w:r>
      <w:r w:rsidR="001D5BFE">
        <w:t xml:space="preserve">UL resource fragmentation as discussed e.g. in </w:t>
      </w:r>
      <w:r w:rsidR="001D5BFE">
        <w:fldChar w:fldCharType="begin"/>
      </w:r>
      <w:r w:rsidR="001D5BFE">
        <w:instrText xml:space="preserve"> REF _Ref71124004 \r \h </w:instrText>
      </w:r>
      <w:r w:rsidR="001D5BFE">
        <w:fldChar w:fldCharType="separate"/>
      </w:r>
      <w:r w:rsidR="00390064">
        <w:rPr>
          <w:cs/>
        </w:rPr>
        <w:t>‎</w:t>
      </w:r>
      <w:r w:rsidR="00390064">
        <w:t>[3]</w:t>
      </w:r>
      <w:r w:rsidR="001D5BFE">
        <w:fldChar w:fldCharType="end"/>
      </w:r>
      <w:r w:rsidR="00DA37D8" w:rsidRPr="003868F5">
        <w:t xml:space="preserve">. </w:t>
      </w:r>
      <w:r w:rsidR="00483EF5" w:rsidRPr="003868F5">
        <w:t>Based on the</w:t>
      </w:r>
      <w:r w:rsidR="00692AD2">
        <w:t xml:space="preserve"> RAN1#104bis-e</w:t>
      </w:r>
      <w:r w:rsidR="00483EF5" w:rsidRPr="00063583">
        <w:t xml:space="preserve"> contributions, the feature lead summary and subsequent e-mail discussion </w:t>
      </w:r>
      <w:r w:rsidR="005D5021" w:rsidRPr="00063583">
        <w:t xml:space="preserve">as summarized in </w:t>
      </w:r>
      <w:r w:rsidR="00234C5B" w:rsidRPr="00063583">
        <w:fldChar w:fldCharType="begin"/>
      </w:r>
      <w:r w:rsidR="00234C5B" w:rsidRPr="00063583">
        <w:instrText xml:space="preserve"> REF _Ref71051539 \r \h </w:instrText>
      </w:r>
      <w:r w:rsidR="00B11C63" w:rsidRPr="00063583">
        <w:instrText xml:space="preserve"> \* MERGEFORMAT </w:instrText>
      </w:r>
      <w:r w:rsidR="00234C5B" w:rsidRPr="00063583">
        <w:fldChar w:fldCharType="separate"/>
      </w:r>
      <w:r w:rsidR="00390064" w:rsidRPr="00390064">
        <w:rPr>
          <w:szCs w:val="20"/>
          <w:cs/>
        </w:rPr>
        <w:t>‎</w:t>
      </w:r>
      <w:r w:rsidR="00390064">
        <w:t>[12]</w:t>
      </w:r>
      <w:r w:rsidR="00234C5B" w:rsidRPr="00063583">
        <w:fldChar w:fldCharType="end"/>
      </w:r>
      <w:r w:rsidR="00024F8B" w:rsidRPr="00063583">
        <w:t xml:space="preserve"> </w:t>
      </w:r>
      <w:r w:rsidR="00483EF5" w:rsidRPr="00063583">
        <w:t xml:space="preserve">included a question </w:t>
      </w:r>
      <w:r w:rsidR="00755408" w:rsidRPr="00063583">
        <w:t xml:space="preserve">presenting </w:t>
      </w:r>
      <w:r w:rsidR="00024F8B" w:rsidRPr="00063583">
        <w:t>three</w:t>
      </w:r>
      <w:r w:rsidR="00755408" w:rsidRPr="00063583">
        <w:t xml:space="preserve"> options, not precluding others</w:t>
      </w:r>
      <w:r w:rsidR="00514D52" w:rsidRPr="00063583">
        <w:t>:</w:t>
      </w:r>
    </w:p>
    <w:tbl>
      <w:tblPr>
        <w:tblStyle w:val="TableGrid"/>
        <w:tblW w:w="0" w:type="auto"/>
        <w:tblLook w:val="04A0" w:firstRow="1" w:lastRow="0" w:firstColumn="1" w:lastColumn="0" w:noHBand="0" w:noVBand="1"/>
      </w:tblPr>
      <w:tblGrid>
        <w:gridCol w:w="9629"/>
      </w:tblGrid>
      <w:tr w:rsidR="00172648" w:rsidRPr="00393983" w14:paraId="0B541AD3" w14:textId="77777777" w:rsidTr="00172648">
        <w:tc>
          <w:tcPr>
            <w:tcW w:w="9629" w:type="dxa"/>
          </w:tcPr>
          <w:p w14:paraId="3505AC6D" w14:textId="77777777" w:rsidR="00172648" w:rsidRPr="00393983" w:rsidRDefault="00172648" w:rsidP="00172648">
            <w:pPr>
              <w:autoSpaceDE w:val="0"/>
              <w:autoSpaceDN w:val="0"/>
              <w:adjustRightInd w:val="0"/>
              <w:spacing w:after="0" w:line="240" w:lineRule="auto"/>
              <w:rPr>
                <w:rFonts w:ascii="Times New Roman" w:eastAsia="Times New Roman" w:hAnsi="Times New Roman" w:cs="Times New Roman"/>
                <w:sz w:val="20"/>
                <w:szCs w:val="20"/>
                <w:lang w:val="en-GB" w:eastAsia="en-GB"/>
              </w:rPr>
            </w:pPr>
            <w:r w:rsidRPr="00393983">
              <w:rPr>
                <w:rFonts w:ascii="Times New Roman" w:eastAsia="Times New Roman" w:hAnsi="Times New Roman" w:cs="Times New Roman"/>
                <w:sz w:val="20"/>
                <w:szCs w:val="20"/>
                <w:lang w:val="en-GB" w:eastAsia="en-GB"/>
              </w:rPr>
              <w:t>What mechanism(s), if any, should be supported in terms of fast BWP switching, BWP retuning, or BWP hopping?</w:t>
            </w:r>
          </w:p>
          <w:p w14:paraId="35B4A598" w14:textId="77777777" w:rsidR="00172648" w:rsidRPr="00393983" w:rsidRDefault="00172648" w:rsidP="00172648">
            <w:pPr>
              <w:pStyle w:val="ListParagraph"/>
              <w:numPr>
                <w:ilvl w:val="0"/>
                <w:numId w:val="27"/>
              </w:numPr>
              <w:autoSpaceDE w:val="0"/>
              <w:autoSpaceDN w:val="0"/>
              <w:adjustRightInd w:val="0"/>
              <w:spacing w:line="240" w:lineRule="auto"/>
              <w:rPr>
                <w:rFonts w:ascii="Times New Roman" w:eastAsia="Times New Roman" w:hAnsi="Times New Roman" w:cs="Times New Roman"/>
                <w:sz w:val="20"/>
                <w:szCs w:val="20"/>
                <w:lang w:val="en-GB" w:eastAsia="en-GB"/>
              </w:rPr>
            </w:pPr>
            <w:r w:rsidRPr="00393983">
              <w:rPr>
                <w:rFonts w:ascii="Times New Roman" w:eastAsia="Times New Roman" w:hAnsi="Times New Roman" w:cs="Times New Roman"/>
                <w:sz w:val="20"/>
                <w:szCs w:val="20"/>
                <w:lang w:val="en-GB" w:eastAsia="en-GB"/>
              </w:rPr>
              <w:t>Option 1: No faster BWP switching or hopping mechanisms are introduced for RedCap UEs.</w:t>
            </w:r>
          </w:p>
          <w:p w14:paraId="04ED452D" w14:textId="77777777" w:rsidR="00172648" w:rsidRPr="00393983" w:rsidRDefault="00172648" w:rsidP="00172648">
            <w:pPr>
              <w:pStyle w:val="ListParagraph"/>
              <w:numPr>
                <w:ilvl w:val="0"/>
                <w:numId w:val="27"/>
              </w:numPr>
              <w:autoSpaceDE w:val="0"/>
              <w:autoSpaceDN w:val="0"/>
              <w:adjustRightInd w:val="0"/>
              <w:spacing w:line="240" w:lineRule="auto"/>
              <w:rPr>
                <w:rFonts w:ascii="Times New Roman" w:eastAsia="Times New Roman" w:hAnsi="Times New Roman" w:cs="Times New Roman"/>
                <w:sz w:val="20"/>
                <w:szCs w:val="20"/>
                <w:lang w:val="en-GB" w:eastAsia="en-GB"/>
              </w:rPr>
            </w:pPr>
            <w:r w:rsidRPr="00393983">
              <w:rPr>
                <w:rFonts w:ascii="Times New Roman" w:eastAsia="Times New Roman" w:hAnsi="Times New Roman" w:cs="Times New Roman"/>
                <w:sz w:val="20"/>
                <w:szCs w:val="20"/>
                <w:lang w:val="en-GB" w:eastAsia="en-GB"/>
              </w:rPr>
              <w:t>Option 2: Fast switching between BWPs is introduced, e.g. with only changed centre frequency and/or other constraints.</w:t>
            </w:r>
          </w:p>
          <w:p w14:paraId="5B10A757" w14:textId="77777777" w:rsidR="00172648" w:rsidRPr="00393983" w:rsidRDefault="00172648" w:rsidP="00172648">
            <w:pPr>
              <w:pStyle w:val="ListParagraph"/>
              <w:numPr>
                <w:ilvl w:val="0"/>
                <w:numId w:val="27"/>
              </w:numPr>
              <w:autoSpaceDE w:val="0"/>
              <w:autoSpaceDN w:val="0"/>
              <w:adjustRightInd w:val="0"/>
              <w:spacing w:line="240" w:lineRule="auto"/>
              <w:rPr>
                <w:rFonts w:ascii="Times New Roman" w:eastAsia="Times New Roman" w:hAnsi="Times New Roman" w:cs="Times New Roman"/>
                <w:sz w:val="20"/>
                <w:szCs w:val="20"/>
                <w:lang w:val="en-GB" w:eastAsia="en-GB"/>
              </w:rPr>
            </w:pPr>
            <w:r w:rsidRPr="00393983">
              <w:rPr>
                <w:rFonts w:ascii="Times New Roman" w:eastAsia="Times New Roman" w:hAnsi="Times New Roman" w:cs="Times New Roman"/>
                <w:sz w:val="20"/>
                <w:szCs w:val="20"/>
                <w:lang w:val="en-GB" w:eastAsia="en-GB"/>
              </w:rPr>
              <w:t>Option 3: BWP retuning or hopping (for a single BWP) is introduced.</w:t>
            </w:r>
          </w:p>
          <w:p w14:paraId="0413EC12" w14:textId="08B9CD96" w:rsidR="00817095" w:rsidRPr="00393983" w:rsidRDefault="00817095" w:rsidP="00817095">
            <w:pPr>
              <w:pStyle w:val="ListParagraph"/>
              <w:autoSpaceDE w:val="0"/>
              <w:autoSpaceDN w:val="0"/>
              <w:adjustRightInd w:val="0"/>
              <w:spacing w:line="240" w:lineRule="auto"/>
              <w:rPr>
                <w:rFonts w:ascii="Times New Roman" w:eastAsia="Times New Roman" w:hAnsi="Times New Roman" w:cs="Times New Roman"/>
                <w:sz w:val="20"/>
                <w:szCs w:val="20"/>
                <w:lang w:val="en-US" w:eastAsia="en-GB"/>
              </w:rPr>
            </w:pPr>
          </w:p>
        </w:tc>
      </w:tr>
    </w:tbl>
    <w:p w14:paraId="5F43AA8F" w14:textId="7B441790" w:rsidR="00F74C96" w:rsidRDefault="00F45306" w:rsidP="00063583">
      <w:pPr>
        <w:pStyle w:val="ArialText"/>
        <w:rPr>
          <w:b/>
        </w:rPr>
      </w:pPr>
      <w:r>
        <w:br/>
      </w:r>
      <w:r w:rsidR="00AD73D7" w:rsidRPr="00063583">
        <w:t xml:space="preserve">Option 2 would enable faster BWP switching than the Rel-15 behavior by introducing constraints </w:t>
      </w:r>
      <w:r w:rsidR="00961E26" w:rsidRPr="00063583">
        <w:t xml:space="preserve">that the properties of the BWPs would be identical, or at least similar, apart from the center frequency. In that aspect, it would be </w:t>
      </w:r>
      <w:r w:rsidR="00393983">
        <w:t>like</w:t>
      </w:r>
      <w:r w:rsidR="00961E26" w:rsidRPr="00063583">
        <w:t xml:space="preserve"> Option 3 proposed by some companies, in that a BWP retuning or </w:t>
      </w:r>
      <w:r w:rsidR="004D25C8" w:rsidRPr="00063583">
        <w:t>“</w:t>
      </w:r>
      <w:r w:rsidR="00961E26" w:rsidRPr="00063583">
        <w:t>virtual</w:t>
      </w:r>
      <w:r w:rsidR="004D25C8" w:rsidRPr="00063583">
        <w:t>”</w:t>
      </w:r>
      <w:r w:rsidR="00961E26" w:rsidRPr="00063583">
        <w:t xml:space="preserve"> hopping would just adjust the </w:t>
      </w:r>
      <w:r w:rsidR="004D25C8" w:rsidRPr="00063583">
        <w:t>starting common PRB of the BWP. One company suggested that this type of “virtual” hopping would be beneficial for FR2 but not for F</w:t>
      </w:r>
      <w:r w:rsidR="00D628DD" w:rsidRPr="00063583">
        <w:t xml:space="preserve">R1. </w:t>
      </w:r>
    </w:p>
    <w:p w14:paraId="7F2F2967" w14:textId="72333603" w:rsidR="002E0A0C" w:rsidRDefault="00CF548E" w:rsidP="00063583">
      <w:pPr>
        <w:pStyle w:val="ArialText"/>
        <w:rPr>
          <w:b/>
        </w:rPr>
      </w:pPr>
      <w:r w:rsidRPr="00063583">
        <w:lastRenderedPageBreak/>
        <w:t xml:space="preserve">Based on </w:t>
      </w:r>
      <w:r w:rsidR="001E02A7" w:rsidRPr="00063583">
        <w:t xml:space="preserve">the </w:t>
      </w:r>
      <w:r w:rsidR="009E0AC8" w:rsidRPr="00063583">
        <w:t>summary</w:t>
      </w:r>
      <w:r w:rsidR="001E02A7" w:rsidRPr="00063583">
        <w:t xml:space="preserve"> in </w:t>
      </w:r>
      <w:r w:rsidR="001E02A7" w:rsidRPr="00063583">
        <w:fldChar w:fldCharType="begin"/>
      </w:r>
      <w:r w:rsidR="001E02A7" w:rsidRPr="00063583">
        <w:instrText xml:space="preserve"> REF _Ref71051539 \r \h </w:instrText>
      </w:r>
      <w:r w:rsidR="004F478B" w:rsidRPr="00063583">
        <w:instrText xml:space="preserve"> \* MERGEFORMAT </w:instrText>
      </w:r>
      <w:r w:rsidR="001E02A7" w:rsidRPr="00063583">
        <w:fldChar w:fldCharType="separate"/>
      </w:r>
      <w:r w:rsidR="00390064" w:rsidRPr="00390064">
        <w:rPr>
          <w:szCs w:val="20"/>
          <w:cs/>
        </w:rPr>
        <w:t>‎</w:t>
      </w:r>
      <w:r w:rsidR="00390064">
        <w:t>[12]</w:t>
      </w:r>
      <w:r w:rsidR="001E02A7" w:rsidRPr="00063583">
        <w:fldChar w:fldCharType="end"/>
      </w:r>
      <w:r w:rsidRPr="00063583">
        <w:t>,</w:t>
      </w:r>
      <w:r w:rsidR="001E02A7" w:rsidRPr="00063583">
        <w:t xml:space="preserve"> t</w:t>
      </w:r>
      <w:r w:rsidR="00C351BC" w:rsidRPr="00063583">
        <w:t xml:space="preserve">here was no consensus </w:t>
      </w:r>
      <w:r w:rsidR="001E02A7" w:rsidRPr="00063583">
        <w:t>on this topic. M</w:t>
      </w:r>
      <w:r w:rsidR="00C351BC" w:rsidRPr="00063583">
        <w:t xml:space="preserve">ost </w:t>
      </w:r>
      <w:r w:rsidR="001E02A7" w:rsidRPr="00063583">
        <w:t xml:space="preserve">companies </w:t>
      </w:r>
      <w:r w:rsidR="00C351BC" w:rsidRPr="00063583">
        <w:t xml:space="preserve">expressed </w:t>
      </w:r>
      <w:r w:rsidR="0019387F" w:rsidRPr="00063583">
        <w:t xml:space="preserve">some </w:t>
      </w:r>
      <w:r w:rsidR="007D2A7B" w:rsidRPr="00063583">
        <w:t xml:space="preserve">concern that </w:t>
      </w:r>
      <w:r w:rsidR="00D36E93" w:rsidRPr="00063583">
        <w:t xml:space="preserve">any </w:t>
      </w:r>
      <w:r w:rsidR="00C45BF0" w:rsidRPr="00063583">
        <w:t>deviation from the Rel-15 BWP framework may not be worth the specification effort</w:t>
      </w:r>
      <w:r w:rsidR="00657115" w:rsidRPr="00063583">
        <w:t xml:space="preserve"> </w:t>
      </w:r>
      <w:r w:rsidR="004A5CA4" w:rsidRPr="00063583">
        <w:t xml:space="preserve">if </w:t>
      </w:r>
      <w:r w:rsidR="00B17D04" w:rsidRPr="00063583">
        <w:t xml:space="preserve">no convincing arguments </w:t>
      </w:r>
      <w:r w:rsidR="00EE6364" w:rsidRPr="00063583">
        <w:t xml:space="preserve">backed up </w:t>
      </w:r>
      <w:r w:rsidR="00B17D04" w:rsidRPr="00063583">
        <w:t>with simulation results</w:t>
      </w:r>
      <w:r w:rsidR="00756D10">
        <w:t xml:space="preserve"> are presented</w:t>
      </w:r>
      <w:r w:rsidR="00B17D04" w:rsidRPr="00063583">
        <w:t xml:space="preserve">. </w:t>
      </w:r>
      <w:r w:rsidRPr="00063583">
        <w:t xml:space="preserve">Furthermore, it was commonly argued that RAN1 cannot agree on introducing any behavior different from Rel-15 without having RAN4 confirming the feasibility. </w:t>
      </w:r>
      <w:r w:rsidR="00C57250">
        <w:t>We share t</w:t>
      </w:r>
      <w:r w:rsidR="000612B7" w:rsidRPr="00063583">
        <w:t>hese basic concerns</w:t>
      </w:r>
      <w:r w:rsidR="002E0A0C" w:rsidRPr="00063583">
        <w:t xml:space="preserve">, but we don’t want to exclude the possibility at this point. </w:t>
      </w:r>
    </w:p>
    <w:p w14:paraId="0BBA9BCD" w14:textId="509A9B5F" w:rsidR="001E552C" w:rsidRPr="00063583" w:rsidRDefault="00C06ED3" w:rsidP="00063583">
      <w:pPr>
        <w:pStyle w:val="ArialText"/>
      </w:pPr>
      <w:r w:rsidRPr="00063583">
        <w:t xml:space="preserve">Since both Option 2 and 3 rely on </w:t>
      </w:r>
      <w:r w:rsidR="002E0A0C" w:rsidRPr="00063583">
        <w:t xml:space="preserve">the same constraints in the </w:t>
      </w:r>
      <w:r w:rsidRPr="00063583">
        <w:t>RF retuning, we see no fundamental difference between them in terms of feasibility</w:t>
      </w:r>
      <w:r w:rsidR="002B0DBE" w:rsidRPr="00063583">
        <w:t xml:space="preserve">. Option 2 would have the advantage that the Rel-15 BWP concept can be retained, at the cost of </w:t>
      </w:r>
      <w:r w:rsidR="002E0A0C" w:rsidRPr="00063583">
        <w:t xml:space="preserve">requiring </w:t>
      </w:r>
      <w:r w:rsidR="002B0DBE" w:rsidRPr="00063583">
        <w:t>reserv</w:t>
      </w:r>
      <w:r w:rsidR="002E0A0C" w:rsidRPr="00063583">
        <w:t xml:space="preserve">ation of </w:t>
      </w:r>
      <w:r w:rsidR="002B0DBE" w:rsidRPr="00063583">
        <w:t xml:space="preserve">one BWP for each </w:t>
      </w:r>
      <w:r w:rsidR="00E91C90" w:rsidRPr="00063583">
        <w:t xml:space="preserve">configured center frequency. Option 3 would not have this disadvantage but </w:t>
      </w:r>
      <w:r w:rsidR="00D70157" w:rsidRPr="00063583">
        <w:t xml:space="preserve">may </w:t>
      </w:r>
      <w:r w:rsidR="00D26E1A" w:rsidRPr="00063583">
        <w:t>instead re</w:t>
      </w:r>
      <w:r w:rsidR="00E91C90" w:rsidRPr="00063583">
        <w:t>quire</w:t>
      </w:r>
      <w:r w:rsidR="002E0A0C" w:rsidRPr="00063583">
        <w:t xml:space="preserve"> </w:t>
      </w:r>
      <w:r w:rsidR="00E91C90" w:rsidRPr="00063583">
        <w:t xml:space="preserve">more specification effort. </w:t>
      </w:r>
      <w:r w:rsidR="00155D0C" w:rsidRPr="00063583">
        <w:t xml:space="preserve">Furthermore, other </w:t>
      </w:r>
      <w:r w:rsidR="00DC2099">
        <w:t>impacts</w:t>
      </w:r>
      <w:r w:rsidR="00155D0C" w:rsidRPr="00063583">
        <w:t xml:space="preserve"> on legacy NR devices and networks must be considered</w:t>
      </w:r>
      <w:r w:rsidR="00FE0B05">
        <w:t>. This</w:t>
      </w:r>
      <w:r w:rsidR="00155D0C" w:rsidRPr="00401FE6">
        <w:t xml:space="preserve"> includ</w:t>
      </w:r>
      <w:r w:rsidR="00FE0B05">
        <w:t>es</w:t>
      </w:r>
      <w:r w:rsidR="00155D0C" w:rsidRPr="00401FE6">
        <w:t xml:space="preserve"> </w:t>
      </w:r>
      <w:r w:rsidR="00FE0B05">
        <w:t>preventing that</w:t>
      </w:r>
      <w:r w:rsidR="00155D0C" w:rsidRPr="00063583">
        <w:t xml:space="preserve"> even higher degree of UL spectrum fragmentation </w:t>
      </w:r>
      <w:r w:rsidR="00FE0B05">
        <w:t xml:space="preserve">is introduced </w:t>
      </w:r>
      <w:r w:rsidR="00155D0C" w:rsidRPr="00063583">
        <w:t>due</w:t>
      </w:r>
      <w:r w:rsidR="007F1931" w:rsidRPr="00063583">
        <w:t xml:space="preserve"> to potential PUCCH transmissions occurring at the interior of the UL </w:t>
      </w:r>
      <w:r w:rsidR="003D322A">
        <w:t>carrier</w:t>
      </w:r>
      <w:r w:rsidR="001E552C" w:rsidRPr="00063583">
        <w:t xml:space="preserve"> in case of UL BWP hopping.</w:t>
      </w:r>
    </w:p>
    <w:p w14:paraId="082DAEE2" w14:textId="14AC6F7C" w:rsidR="001E552C" w:rsidRDefault="001E552C" w:rsidP="001E552C">
      <w:pPr>
        <w:pStyle w:val="Proposal"/>
      </w:pPr>
      <w:bookmarkStart w:id="197" w:name="_Toc71678619"/>
      <w:r>
        <w:t xml:space="preserve">Fast BWP switching, </w:t>
      </w:r>
      <w:r w:rsidR="009B14E5">
        <w:t>retuning,</w:t>
      </w:r>
      <w:r>
        <w:t xml:space="preserve"> or hopping may be considered, pending RAN4 confirming the feasibility, and provided sufficient gains can be shown. Otherwise, BWP switching behavior for RedCap UEs follows the Rel-15 behavior.</w:t>
      </w:r>
      <w:bookmarkEnd w:id="197"/>
    </w:p>
    <w:p w14:paraId="67F21BB8" w14:textId="77777777" w:rsidR="009A3FC8" w:rsidRDefault="009A3FC8" w:rsidP="009A3FC8">
      <w:pPr>
        <w:pStyle w:val="Proposal"/>
        <w:numPr>
          <w:ilvl w:val="0"/>
          <w:numId w:val="0"/>
        </w:numPr>
        <w:ind w:left="1304"/>
      </w:pPr>
    </w:p>
    <w:p w14:paraId="0800AE1F" w14:textId="688AC8B8" w:rsidR="008A656B" w:rsidRPr="001E552C" w:rsidRDefault="00D26E1A" w:rsidP="00EF71DA">
      <w:pPr>
        <w:pStyle w:val="ArialText"/>
        <w:rPr>
          <w:b/>
        </w:rPr>
      </w:pPr>
      <w:r w:rsidRPr="00EF71DA">
        <w:t>I</w:t>
      </w:r>
      <w:r w:rsidR="0015393C" w:rsidRPr="00EF71DA">
        <w:t xml:space="preserve">f </w:t>
      </w:r>
      <w:r w:rsidRPr="00EF71DA">
        <w:t xml:space="preserve">RAN1 concludes that </w:t>
      </w:r>
      <w:r w:rsidR="0015393C" w:rsidRPr="00EF71DA">
        <w:t>the introduc</w:t>
      </w:r>
      <w:r w:rsidR="00155D0C" w:rsidRPr="00EF71DA">
        <w:t>tion of</w:t>
      </w:r>
      <w:r w:rsidR="0015393C" w:rsidRPr="00EF71DA">
        <w:t xml:space="preserve"> any modified BWP behavior is</w:t>
      </w:r>
      <w:r w:rsidR="00155D0C" w:rsidRPr="00EF71DA">
        <w:t xml:space="preserve"> considered worth the specification effort</w:t>
      </w:r>
      <w:r w:rsidR="0015393C" w:rsidRPr="00EF71DA">
        <w:t xml:space="preserve">, we see no reason to restrict such behavior to apply </w:t>
      </w:r>
      <w:r w:rsidR="007F1931" w:rsidRPr="00EF71DA">
        <w:t xml:space="preserve">only </w:t>
      </w:r>
      <w:r w:rsidR="0015393C" w:rsidRPr="00EF71DA">
        <w:t>for some frequency bands</w:t>
      </w:r>
      <w:r w:rsidR="007F1931" w:rsidRPr="00EF71DA">
        <w:t xml:space="preserve"> or frequency regions</w:t>
      </w:r>
      <w:r w:rsidR="0015393C" w:rsidRPr="00EF71DA">
        <w:t>, but not for others</w:t>
      </w:r>
      <w:r w:rsidR="00692AD2">
        <w:t>. E</w:t>
      </w:r>
      <w:r w:rsidR="001D3C1B">
        <w:t xml:space="preserve">ven </w:t>
      </w:r>
      <w:r w:rsidR="001D3C1B" w:rsidRPr="00EF71DA">
        <w:t xml:space="preserve">if </w:t>
      </w:r>
      <w:r w:rsidR="007F25C2">
        <w:t>some performance</w:t>
      </w:r>
      <w:r w:rsidR="001D3C1B" w:rsidRPr="00EF71DA">
        <w:t xml:space="preserve"> gains may be more pronounced in some scenarios</w:t>
      </w:r>
      <w:r w:rsidR="007F25C2">
        <w:t xml:space="preserve"> related to, for example, </w:t>
      </w:r>
      <w:r w:rsidR="00692AD2">
        <w:t>operation in FR2, some aspects of modified BWP behavior may prove advantageous irrespective of the frequency region, or even play a bigger role in deployment scenarios typically occurring in FR1.</w:t>
      </w:r>
      <w:r w:rsidR="0015393C" w:rsidRPr="00EF71DA">
        <w:t xml:space="preserve"> W</w:t>
      </w:r>
      <w:r w:rsidR="000612B7" w:rsidRPr="00EF71DA">
        <w:t>e therefore propose the following.</w:t>
      </w:r>
    </w:p>
    <w:p w14:paraId="28288BB3" w14:textId="56475CCF" w:rsidR="000612B7" w:rsidRDefault="0015393C" w:rsidP="007F1931">
      <w:pPr>
        <w:pStyle w:val="Proposal"/>
      </w:pPr>
      <w:bookmarkStart w:id="198" w:name="_Toc71678620"/>
      <w:r>
        <w:t>If any new</w:t>
      </w:r>
      <w:r w:rsidR="00257BFE">
        <w:t xml:space="preserve"> or modified </w:t>
      </w:r>
      <w:r>
        <w:t>BWP switching, retuning</w:t>
      </w:r>
      <w:r w:rsidR="00393983">
        <w:t>,</w:t>
      </w:r>
      <w:r>
        <w:t xml:space="preserve"> or hopping behavior is introduced for RedCap UEs, such behavior shall be supported both in FR1 and FR2.</w:t>
      </w:r>
      <w:bookmarkEnd w:id="198"/>
      <w:r>
        <w:t xml:space="preserve"> </w:t>
      </w:r>
    </w:p>
    <w:p w14:paraId="1F3D3D85" w14:textId="50B084C7" w:rsidR="007B4EF7" w:rsidRPr="00EF71DA" w:rsidRDefault="007B4EF7" w:rsidP="007B4EF7">
      <w:pPr>
        <w:pStyle w:val="ArialText"/>
      </w:pPr>
    </w:p>
    <w:p w14:paraId="64597ECB" w14:textId="718E79A3" w:rsidR="001D21D6" w:rsidRPr="00D67DBB" w:rsidRDefault="009250D8" w:rsidP="001D21D6">
      <w:pPr>
        <w:pStyle w:val="Heading2"/>
        <w:rPr>
          <w:lang w:val="en-US"/>
        </w:rPr>
      </w:pPr>
      <w:r w:rsidRPr="00D67DBB">
        <w:rPr>
          <w:lang w:val="en-US"/>
        </w:rPr>
        <w:t>5</w:t>
      </w:r>
      <w:r w:rsidR="001D21D6" w:rsidRPr="00D67DBB">
        <w:rPr>
          <w:lang w:val="en-US"/>
        </w:rPr>
        <w:t xml:space="preserve">.2 </w:t>
      </w:r>
      <w:r w:rsidR="001D21D6" w:rsidRPr="00D67DBB">
        <w:rPr>
          <w:lang w:val="en-US"/>
        </w:rPr>
        <w:tab/>
        <w:t xml:space="preserve">RF </w:t>
      </w:r>
      <w:r w:rsidR="00233132" w:rsidRPr="00D67DBB">
        <w:rPr>
          <w:lang w:val="en-US"/>
        </w:rPr>
        <w:t xml:space="preserve">switching </w:t>
      </w:r>
      <w:r w:rsidR="001D21D6" w:rsidRPr="00D67DBB">
        <w:rPr>
          <w:lang w:val="en-US"/>
        </w:rPr>
        <w:t>and BWP switching delay</w:t>
      </w:r>
    </w:p>
    <w:p w14:paraId="0A80FAD7" w14:textId="7C4624DA" w:rsidR="00405FE2" w:rsidRPr="00D67DBB" w:rsidRDefault="00BE5C15" w:rsidP="00017671">
      <w:pPr>
        <w:jc w:val="both"/>
        <w:rPr>
          <w:lang w:eastAsia="ja-JP"/>
        </w:rPr>
      </w:pPr>
      <w:r w:rsidRPr="00D67DBB">
        <w:rPr>
          <w:lang w:eastAsia="ja-JP"/>
        </w:rPr>
        <w:t xml:space="preserve">As discussed in the previous sections, </w:t>
      </w:r>
      <w:r w:rsidR="00657D7B" w:rsidRPr="00D67DBB">
        <w:rPr>
          <w:lang w:eastAsia="ja-JP"/>
        </w:rPr>
        <w:t xml:space="preserve">there are several open issues </w:t>
      </w:r>
      <w:r w:rsidR="00B476D2" w:rsidRPr="00D67DBB">
        <w:rPr>
          <w:lang w:eastAsia="ja-JP"/>
        </w:rPr>
        <w:t>awaiting</w:t>
      </w:r>
      <w:r w:rsidR="00657D7B" w:rsidRPr="00D67DBB">
        <w:rPr>
          <w:lang w:eastAsia="ja-JP"/>
        </w:rPr>
        <w:t xml:space="preserve"> agreement</w:t>
      </w:r>
      <w:r w:rsidR="00B476D2" w:rsidRPr="00D67DBB">
        <w:rPr>
          <w:lang w:eastAsia="ja-JP"/>
        </w:rPr>
        <w:t>s</w:t>
      </w:r>
      <w:r w:rsidR="00657D7B" w:rsidRPr="00D67DBB">
        <w:rPr>
          <w:lang w:eastAsia="ja-JP"/>
        </w:rPr>
        <w:t xml:space="preserve"> between solutions that require RF </w:t>
      </w:r>
      <w:r w:rsidR="00E2754D">
        <w:rPr>
          <w:lang w:eastAsia="ja-JP"/>
        </w:rPr>
        <w:t>switching</w:t>
      </w:r>
      <w:r w:rsidR="00657D7B" w:rsidRPr="00D67DBB">
        <w:rPr>
          <w:lang w:eastAsia="ja-JP"/>
        </w:rPr>
        <w:t xml:space="preserve">, BWP switching or other alternatives </w:t>
      </w:r>
      <w:r w:rsidR="00B476D2" w:rsidRPr="00D67DBB">
        <w:rPr>
          <w:lang w:eastAsia="ja-JP"/>
        </w:rPr>
        <w:t>such as</w:t>
      </w:r>
      <w:r w:rsidR="00657D7B" w:rsidRPr="00D67DBB">
        <w:rPr>
          <w:lang w:eastAsia="ja-JP"/>
        </w:rPr>
        <w:t xml:space="preserve"> limiting DL and/or UL transmissions within RedCap UE bandwidth. </w:t>
      </w:r>
      <w:r w:rsidR="00D10F2D" w:rsidRPr="00D67DBB">
        <w:rPr>
          <w:lang w:eastAsia="ja-JP"/>
        </w:rPr>
        <w:t xml:space="preserve">Several techniques mentioned that require RF </w:t>
      </w:r>
      <w:r w:rsidR="003E56FB" w:rsidRPr="00D67DBB">
        <w:rPr>
          <w:lang w:eastAsia="ja-JP"/>
        </w:rPr>
        <w:t xml:space="preserve">switching </w:t>
      </w:r>
      <w:r w:rsidR="00D10F2D" w:rsidRPr="00D67DBB">
        <w:rPr>
          <w:lang w:eastAsia="ja-JP"/>
        </w:rPr>
        <w:t>or BWP switching may or may not have adverse impacts on the network and/or RedCap UEs performance.</w:t>
      </w:r>
      <w:r w:rsidR="003168E8" w:rsidRPr="00D67DBB">
        <w:rPr>
          <w:lang w:eastAsia="ja-JP"/>
        </w:rPr>
        <w:t xml:space="preserve"> </w:t>
      </w:r>
      <w:r w:rsidR="00393983">
        <w:rPr>
          <w:lang w:eastAsia="ja-JP"/>
        </w:rPr>
        <w:t>T</w:t>
      </w:r>
      <w:r w:rsidR="003168E8" w:rsidRPr="00D67DBB">
        <w:rPr>
          <w:lang w:eastAsia="ja-JP"/>
        </w:rPr>
        <w:t xml:space="preserve">o provide proper analysis and compare different solutions, it would be beneficial to have appropriate understanding of what assumptions for RF </w:t>
      </w:r>
      <w:r w:rsidR="00405FE2" w:rsidRPr="00D67DBB">
        <w:rPr>
          <w:lang w:eastAsia="ja-JP"/>
        </w:rPr>
        <w:t xml:space="preserve">switching </w:t>
      </w:r>
      <w:r w:rsidR="003168E8" w:rsidRPr="00D67DBB">
        <w:rPr>
          <w:lang w:eastAsia="ja-JP"/>
        </w:rPr>
        <w:t>time and/or BWP switching time are feasible for RedCap UEs.</w:t>
      </w:r>
    </w:p>
    <w:p w14:paraId="6DF17A8F" w14:textId="0E816B01" w:rsidR="00330BF6" w:rsidRPr="00D67DBB" w:rsidRDefault="00330BF6" w:rsidP="00017671">
      <w:pPr>
        <w:jc w:val="both"/>
        <w:rPr>
          <w:lang w:eastAsia="ja-JP"/>
        </w:rPr>
      </w:pPr>
      <w:r w:rsidRPr="00D67DBB">
        <w:rPr>
          <w:lang w:eastAsia="ja-JP"/>
        </w:rPr>
        <w:t>In general, RF switching is needed in scenarios when there are changes of cent</w:t>
      </w:r>
      <w:r w:rsidR="00F060DE" w:rsidRPr="00D67DBB">
        <w:rPr>
          <w:lang w:eastAsia="ja-JP"/>
        </w:rPr>
        <w:t>e</w:t>
      </w:r>
      <w:r w:rsidRPr="00D67DBB">
        <w:rPr>
          <w:lang w:eastAsia="ja-JP"/>
        </w:rPr>
        <w:t>r frequencies, SCS, and/or bandwidths. Different scenarios may result in different transient delays requirements in different RF (e.g. filtering transients, sampling rate change delays, local oscillator retuning, AGC settling time etc</w:t>
      </w:r>
      <w:r w:rsidR="00393983">
        <w:rPr>
          <w:lang w:eastAsia="ja-JP"/>
        </w:rPr>
        <w:t>.</w:t>
      </w:r>
      <w:r w:rsidRPr="00D67DBB">
        <w:rPr>
          <w:lang w:eastAsia="ja-JP"/>
        </w:rPr>
        <w:t xml:space="preserve">) and/or baseband (e.g. DCI decoding, configuration reconfigurations, etc.) components. By introducing </w:t>
      </w:r>
      <w:r w:rsidR="003E56FB" w:rsidRPr="00D67DBB">
        <w:rPr>
          <w:lang w:eastAsia="ja-JP"/>
        </w:rPr>
        <w:t xml:space="preserve">certain </w:t>
      </w:r>
      <w:r w:rsidRPr="00D67DBB">
        <w:rPr>
          <w:lang w:eastAsia="ja-JP"/>
        </w:rPr>
        <w:t>constraints</w:t>
      </w:r>
      <w:r w:rsidR="00DA6CA3" w:rsidRPr="00D67DBB">
        <w:rPr>
          <w:lang w:eastAsia="ja-JP"/>
        </w:rPr>
        <w:t xml:space="preserve"> (e.g. keeping the BW, SCS the same but only change in the cent</w:t>
      </w:r>
      <w:r w:rsidR="00F060DE" w:rsidRPr="00D67DBB">
        <w:rPr>
          <w:lang w:eastAsia="ja-JP"/>
        </w:rPr>
        <w:t>e</w:t>
      </w:r>
      <w:r w:rsidR="00DA6CA3" w:rsidRPr="00D67DBB">
        <w:rPr>
          <w:lang w:eastAsia="ja-JP"/>
        </w:rPr>
        <w:t>r frequency)</w:t>
      </w:r>
      <w:r w:rsidRPr="00D67DBB">
        <w:rPr>
          <w:lang w:eastAsia="ja-JP"/>
        </w:rPr>
        <w:t>, as discussed in Section 5.1, delays in certain components may be eliminated or reduced.</w:t>
      </w:r>
    </w:p>
    <w:p w14:paraId="1E8AC316" w14:textId="429253E9" w:rsidR="001F1413" w:rsidRDefault="00CB4640" w:rsidP="00017671">
      <w:pPr>
        <w:jc w:val="both"/>
        <w:rPr>
          <w:rFonts w:cs="Arial"/>
          <w:szCs w:val="20"/>
        </w:rPr>
      </w:pPr>
      <w:r>
        <w:rPr>
          <w:rFonts w:cs="Arial"/>
          <w:szCs w:val="20"/>
        </w:rPr>
        <w:t xml:space="preserve">In </w:t>
      </w:r>
      <w:r>
        <w:rPr>
          <w:rFonts w:cs="Arial"/>
          <w:szCs w:val="20"/>
        </w:rPr>
        <w:fldChar w:fldCharType="begin"/>
      </w:r>
      <w:r>
        <w:rPr>
          <w:rFonts w:cs="Arial"/>
          <w:szCs w:val="20"/>
        </w:rPr>
        <w:instrText xml:space="preserve"> REF _Ref67420581 \r \h </w:instrText>
      </w:r>
      <w:r w:rsidR="00017671">
        <w:rPr>
          <w:rFonts w:cs="Arial"/>
          <w:szCs w:val="20"/>
        </w:rPr>
        <w:instrText xml:space="preserve"> \* MERGEFORMAT </w:instrText>
      </w:r>
      <w:r>
        <w:rPr>
          <w:rFonts w:cs="Arial"/>
          <w:szCs w:val="20"/>
        </w:rPr>
      </w:r>
      <w:r>
        <w:rPr>
          <w:rFonts w:cs="Arial"/>
          <w:szCs w:val="20"/>
        </w:rPr>
        <w:fldChar w:fldCharType="separate"/>
      </w:r>
      <w:r w:rsidR="00390064">
        <w:rPr>
          <w:rFonts w:cs="Arial"/>
          <w:szCs w:val="20"/>
          <w:cs/>
        </w:rPr>
        <w:t>‎</w:t>
      </w:r>
      <w:r w:rsidR="00390064">
        <w:rPr>
          <w:rFonts w:cs="Arial"/>
          <w:szCs w:val="20"/>
        </w:rPr>
        <w:t>[6]</w:t>
      </w:r>
      <w:r>
        <w:rPr>
          <w:rFonts w:cs="Arial"/>
          <w:szCs w:val="20"/>
        </w:rPr>
        <w:fldChar w:fldCharType="end"/>
      </w:r>
      <w:r>
        <w:rPr>
          <w:rFonts w:cs="Arial"/>
          <w:szCs w:val="20"/>
        </w:rPr>
        <w:t>, it is estimated that</w:t>
      </w:r>
      <w:r w:rsidRPr="00BA01D8">
        <w:rPr>
          <w:rFonts w:cs="Arial"/>
          <w:szCs w:val="20"/>
        </w:rPr>
        <w:t xml:space="preserve"> RF</w:t>
      </w:r>
      <w:r w:rsidR="004B4E78">
        <w:rPr>
          <w:rFonts w:cs="Arial"/>
          <w:szCs w:val="20"/>
        </w:rPr>
        <w:t xml:space="preserve"> </w:t>
      </w:r>
      <w:r w:rsidRPr="00BA01D8">
        <w:rPr>
          <w:rFonts w:cs="Arial"/>
          <w:szCs w:val="20"/>
        </w:rPr>
        <w:t xml:space="preserve">retuning time for intra-band operation </w:t>
      </w:r>
      <w:r>
        <w:rPr>
          <w:rFonts w:cs="Arial"/>
          <w:szCs w:val="20"/>
        </w:rPr>
        <w:t xml:space="preserve">for non-RedCap UEs </w:t>
      </w:r>
      <w:r w:rsidRPr="00BA01D8">
        <w:rPr>
          <w:rFonts w:cs="Arial"/>
          <w:szCs w:val="20"/>
        </w:rPr>
        <w:t>is around 50-200 µs</w:t>
      </w:r>
      <w:r>
        <w:rPr>
          <w:rFonts w:cs="Arial"/>
          <w:szCs w:val="20"/>
        </w:rPr>
        <w:t xml:space="preserve"> (for sub 6 GHz)</w:t>
      </w:r>
      <w:r w:rsidR="00B313F1">
        <w:rPr>
          <w:rFonts w:cs="Arial"/>
          <w:szCs w:val="20"/>
        </w:rPr>
        <w:t>.</w:t>
      </w:r>
      <w:r>
        <w:rPr>
          <w:rFonts w:cs="Arial"/>
          <w:szCs w:val="20"/>
        </w:rPr>
        <w:t xml:space="preserve"> </w:t>
      </w:r>
      <w:r w:rsidR="00B313F1">
        <w:rPr>
          <w:rFonts w:cs="Arial"/>
          <w:szCs w:val="20"/>
        </w:rPr>
        <w:t>A</w:t>
      </w:r>
      <w:r>
        <w:rPr>
          <w:rFonts w:cs="Arial"/>
          <w:szCs w:val="20"/>
        </w:rPr>
        <w:t>nd in TS 38.133</w:t>
      </w:r>
      <w:r w:rsidR="00244BA9">
        <w:rPr>
          <w:rFonts w:cs="Arial"/>
          <w:szCs w:val="20"/>
        </w:rPr>
        <w:t xml:space="preserve"> </w:t>
      </w:r>
      <w:r w:rsidR="00244BA9">
        <w:rPr>
          <w:rFonts w:cs="Arial"/>
          <w:szCs w:val="20"/>
        </w:rPr>
        <w:fldChar w:fldCharType="begin"/>
      </w:r>
      <w:r w:rsidR="00244BA9">
        <w:rPr>
          <w:rFonts w:cs="Arial"/>
          <w:szCs w:val="20"/>
        </w:rPr>
        <w:instrText xml:space="preserve"> REF _Ref70930198 \n \h </w:instrText>
      </w:r>
      <w:r w:rsidR="00017671">
        <w:rPr>
          <w:rFonts w:cs="Arial"/>
          <w:szCs w:val="20"/>
        </w:rPr>
        <w:instrText xml:space="preserve"> \* MERGEFORMAT </w:instrText>
      </w:r>
      <w:r w:rsidR="00244BA9">
        <w:rPr>
          <w:rFonts w:cs="Arial"/>
          <w:szCs w:val="20"/>
        </w:rPr>
      </w:r>
      <w:r w:rsidR="00244BA9">
        <w:rPr>
          <w:rFonts w:cs="Arial"/>
          <w:szCs w:val="20"/>
        </w:rPr>
        <w:fldChar w:fldCharType="separate"/>
      </w:r>
      <w:r w:rsidR="00390064">
        <w:rPr>
          <w:rFonts w:cs="Arial"/>
          <w:szCs w:val="20"/>
          <w:cs/>
        </w:rPr>
        <w:t>‎</w:t>
      </w:r>
      <w:r w:rsidR="00390064">
        <w:rPr>
          <w:rFonts w:cs="Arial"/>
          <w:szCs w:val="20"/>
        </w:rPr>
        <w:t>[13]</w:t>
      </w:r>
      <w:r w:rsidR="00244BA9">
        <w:rPr>
          <w:rFonts w:cs="Arial"/>
          <w:szCs w:val="20"/>
        </w:rPr>
        <w:fldChar w:fldCharType="end"/>
      </w:r>
      <w:r>
        <w:rPr>
          <w:rFonts w:cs="Arial"/>
          <w:szCs w:val="20"/>
        </w:rPr>
        <w:t xml:space="preserve">, it is specified that </w:t>
      </w:r>
      <w:r w:rsidR="001D1484">
        <w:rPr>
          <w:rFonts w:cs="Arial"/>
          <w:szCs w:val="20"/>
        </w:rPr>
        <w:t>the DCI-based BWP switching delays are up to 1 ms for FR1 and 0.75 ms for FR2 for non-RedCap UEs with BWP switch delay Type 1 capability</w:t>
      </w:r>
      <w:r w:rsidR="00E55B53">
        <w:rPr>
          <w:rFonts w:cs="Arial"/>
          <w:szCs w:val="20"/>
        </w:rPr>
        <w:t xml:space="preserve"> (note that Type 2 capability requires longer switching delay)</w:t>
      </w:r>
      <w:r w:rsidR="001D1484">
        <w:rPr>
          <w:rFonts w:cs="Arial"/>
          <w:szCs w:val="20"/>
        </w:rPr>
        <w:t xml:space="preserve">. The figures provided in the LS and in the current specification, consists of delay components such as AGC settling time, BWP adaptation delay, PDCCH decoding time, etc. </w:t>
      </w:r>
      <w:r w:rsidR="00EC604C">
        <w:rPr>
          <w:rFonts w:cs="Arial"/>
          <w:szCs w:val="20"/>
        </w:rPr>
        <w:t>With the proposed BWP switching mechanisms (such as BWP switching with preconfigured pattern</w:t>
      </w:r>
      <w:r w:rsidR="00FA22C6">
        <w:rPr>
          <w:rFonts w:cs="Arial"/>
          <w:szCs w:val="20"/>
        </w:rPr>
        <w:t xml:space="preserve"> or new timer based BWP switching</w:t>
      </w:r>
      <w:r w:rsidR="00EC604C">
        <w:rPr>
          <w:rFonts w:cs="Arial"/>
          <w:szCs w:val="20"/>
        </w:rPr>
        <w:t xml:space="preserve">) </w:t>
      </w:r>
      <w:r w:rsidR="00550222">
        <w:rPr>
          <w:rFonts w:cs="Arial"/>
          <w:szCs w:val="20"/>
        </w:rPr>
        <w:t>captured</w:t>
      </w:r>
      <w:r w:rsidR="00EC604C">
        <w:rPr>
          <w:rFonts w:cs="Arial"/>
          <w:szCs w:val="20"/>
        </w:rPr>
        <w:t xml:space="preserve"> in </w:t>
      </w:r>
      <w:r w:rsidR="00EC604C">
        <w:rPr>
          <w:rFonts w:cs="Arial"/>
          <w:szCs w:val="20"/>
        </w:rPr>
        <w:fldChar w:fldCharType="begin"/>
      </w:r>
      <w:r w:rsidR="00EC604C">
        <w:rPr>
          <w:rFonts w:cs="Arial"/>
          <w:szCs w:val="20"/>
        </w:rPr>
        <w:instrText xml:space="preserve"> REF _Ref71051539 \n \h </w:instrText>
      </w:r>
      <w:r w:rsidR="00017671">
        <w:rPr>
          <w:rFonts w:cs="Arial"/>
          <w:szCs w:val="20"/>
        </w:rPr>
        <w:instrText xml:space="preserve"> \* MERGEFORMAT </w:instrText>
      </w:r>
      <w:r w:rsidR="00EC604C">
        <w:rPr>
          <w:rFonts w:cs="Arial"/>
          <w:szCs w:val="20"/>
        </w:rPr>
      </w:r>
      <w:r w:rsidR="00EC604C">
        <w:rPr>
          <w:rFonts w:cs="Arial"/>
          <w:szCs w:val="20"/>
        </w:rPr>
        <w:fldChar w:fldCharType="separate"/>
      </w:r>
      <w:r w:rsidR="00390064">
        <w:rPr>
          <w:rFonts w:cs="Arial"/>
          <w:szCs w:val="20"/>
          <w:cs/>
        </w:rPr>
        <w:t>‎</w:t>
      </w:r>
      <w:r w:rsidR="00390064">
        <w:rPr>
          <w:rFonts w:cs="Arial"/>
          <w:szCs w:val="20"/>
        </w:rPr>
        <w:t>[12]</w:t>
      </w:r>
      <w:r w:rsidR="00EC604C">
        <w:rPr>
          <w:rFonts w:cs="Arial"/>
          <w:szCs w:val="20"/>
        </w:rPr>
        <w:fldChar w:fldCharType="end"/>
      </w:r>
      <w:r w:rsidR="00EC604C">
        <w:rPr>
          <w:rFonts w:cs="Arial"/>
          <w:szCs w:val="20"/>
        </w:rPr>
        <w:t xml:space="preserve">, </w:t>
      </w:r>
      <w:r w:rsidR="00C777C3">
        <w:rPr>
          <w:rFonts w:cs="Arial"/>
          <w:szCs w:val="20"/>
        </w:rPr>
        <w:t>It</w:t>
      </w:r>
      <w:r w:rsidR="001D1484">
        <w:rPr>
          <w:rFonts w:cs="Arial"/>
          <w:szCs w:val="20"/>
        </w:rPr>
        <w:t xml:space="preserve"> may not be suitable to adapt </w:t>
      </w:r>
      <w:r w:rsidR="003168E8">
        <w:rPr>
          <w:rFonts w:cs="Arial"/>
          <w:szCs w:val="20"/>
        </w:rPr>
        <w:t>the same numbers in the analysis for RedCap use cases</w:t>
      </w:r>
      <w:r w:rsidR="00C777C3">
        <w:rPr>
          <w:rFonts w:cs="Arial"/>
          <w:szCs w:val="20"/>
        </w:rPr>
        <w:t xml:space="preserve"> / scenarios</w:t>
      </w:r>
      <w:r w:rsidR="00E55B53">
        <w:rPr>
          <w:rFonts w:cs="Arial"/>
          <w:szCs w:val="20"/>
        </w:rPr>
        <w:t xml:space="preserve"> and/or devices with reduced complexity</w:t>
      </w:r>
      <w:r w:rsidR="00550222">
        <w:rPr>
          <w:rFonts w:cs="Arial"/>
          <w:szCs w:val="20"/>
        </w:rPr>
        <w:t>.</w:t>
      </w:r>
      <w:r w:rsidR="00E55B53">
        <w:rPr>
          <w:rFonts w:cs="Arial"/>
          <w:szCs w:val="20"/>
        </w:rPr>
        <w:t xml:space="preserve"> </w:t>
      </w:r>
      <w:r w:rsidR="00550222">
        <w:rPr>
          <w:rFonts w:cs="Arial"/>
          <w:szCs w:val="20"/>
        </w:rPr>
        <w:t>C</w:t>
      </w:r>
      <w:r w:rsidR="00E55B53">
        <w:rPr>
          <w:rFonts w:cs="Arial"/>
          <w:szCs w:val="20"/>
        </w:rPr>
        <w:t>larification from</w:t>
      </w:r>
      <w:r w:rsidR="003168E8">
        <w:rPr>
          <w:rFonts w:cs="Arial"/>
          <w:szCs w:val="20"/>
        </w:rPr>
        <w:t xml:space="preserve"> RAN4 </w:t>
      </w:r>
      <w:r w:rsidR="00E55B53">
        <w:rPr>
          <w:rFonts w:cs="Arial"/>
          <w:szCs w:val="20"/>
        </w:rPr>
        <w:t>could</w:t>
      </w:r>
      <w:r w:rsidR="003168E8">
        <w:rPr>
          <w:rFonts w:cs="Arial"/>
          <w:szCs w:val="20"/>
        </w:rPr>
        <w:t xml:space="preserve"> be </w:t>
      </w:r>
      <w:r w:rsidR="00E55B53">
        <w:rPr>
          <w:rFonts w:cs="Arial"/>
          <w:szCs w:val="20"/>
        </w:rPr>
        <w:t>beneficial</w:t>
      </w:r>
      <w:r w:rsidR="00C777C3">
        <w:rPr>
          <w:rFonts w:cs="Arial"/>
          <w:szCs w:val="20"/>
        </w:rPr>
        <w:t xml:space="preserve"> (at least</w:t>
      </w:r>
      <w:r w:rsidR="003168E8">
        <w:rPr>
          <w:rFonts w:cs="Arial"/>
          <w:szCs w:val="20"/>
        </w:rPr>
        <w:t xml:space="preserve"> for </w:t>
      </w:r>
      <w:r w:rsidR="00C777C3">
        <w:rPr>
          <w:rFonts w:cs="Arial"/>
          <w:szCs w:val="20"/>
        </w:rPr>
        <w:t>comparison purpose).</w:t>
      </w:r>
    </w:p>
    <w:p w14:paraId="72372D18" w14:textId="77AD5B60" w:rsidR="00CB4640" w:rsidRPr="00107018" w:rsidRDefault="00CB4640" w:rsidP="00FA22C6">
      <w:pPr>
        <w:pStyle w:val="Caption"/>
        <w:jc w:val="center"/>
      </w:pPr>
      <w:bookmarkStart w:id="199" w:name="_Ref71286991"/>
      <w:r w:rsidRPr="00107018">
        <w:t xml:space="preserve">Table </w:t>
      </w:r>
      <w:r w:rsidR="003E56FB">
        <w:fldChar w:fldCharType="begin"/>
      </w:r>
      <w:r w:rsidR="003E56FB">
        <w:instrText xml:space="preserve"> SEQ Table \* ARABIC </w:instrText>
      </w:r>
      <w:r w:rsidR="003E56FB">
        <w:fldChar w:fldCharType="separate"/>
      </w:r>
      <w:r w:rsidR="00390064">
        <w:rPr>
          <w:noProof/>
        </w:rPr>
        <w:t>6</w:t>
      </w:r>
      <w:r w:rsidR="003E56FB">
        <w:fldChar w:fldCharType="end"/>
      </w:r>
      <w:bookmarkEnd w:id="199"/>
      <w:r w:rsidR="003E56FB" w:rsidRPr="003868F5">
        <w:t>:</w:t>
      </w:r>
      <w:r w:rsidRPr="00107018">
        <w:t xml:space="preserve"> BWP switch delay (</w:t>
      </w:r>
      <w:r w:rsidR="003E56FB" w:rsidRPr="00E60D85">
        <w:t xml:space="preserve">Table 8.6.2-1 </w:t>
      </w:r>
      <w:r w:rsidRPr="00107018">
        <w:t>in 3GPP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B4640" w:rsidRPr="00107018" w14:paraId="65649695" w14:textId="77777777" w:rsidTr="00425884">
        <w:trPr>
          <w:trHeight w:val="305"/>
          <w:jc w:val="center"/>
        </w:trPr>
        <w:tc>
          <w:tcPr>
            <w:tcW w:w="649" w:type="dxa"/>
            <w:tcBorders>
              <w:bottom w:val="nil"/>
            </w:tcBorders>
            <w:shd w:val="clear" w:color="auto" w:fill="D9D9D9" w:themeFill="background1" w:themeFillShade="D9"/>
            <w:vAlign w:val="center"/>
          </w:tcPr>
          <w:p w14:paraId="49C9EEC6" w14:textId="77777777" w:rsidR="00CB4640" w:rsidRPr="00D67DBB" w:rsidRDefault="00CB4640" w:rsidP="000F56DC">
            <w:pPr>
              <w:pStyle w:val="TAH"/>
              <w:rPr>
                <w:lang w:val="en-US"/>
              </w:rPr>
            </w:pPr>
            <w:r w:rsidRPr="00D67DBB">
              <w:rPr>
                <w:noProof/>
                <w:lang w:val="en-US" w:eastAsia="zh-CN"/>
              </w:rPr>
              <w:lastRenderedPageBreak/>
              <w:drawing>
                <wp:inline distT="0" distB="0" distL="0" distR="0" wp14:anchorId="290316E9" wp14:editId="7692BCC9">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shd w:val="clear" w:color="auto" w:fill="D9D9D9" w:themeFill="background1" w:themeFillShade="D9"/>
          </w:tcPr>
          <w:p w14:paraId="62DA01E9" w14:textId="77777777" w:rsidR="00CB4640" w:rsidRPr="00D67DBB" w:rsidRDefault="00CB4640" w:rsidP="000F56DC">
            <w:pPr>
              <w:pStyle w:val="TAH"/>
              <w:rPr>
                <w:lang w:val="en-US"/>
              </w:rPr>
            </w:pPr>
            <w:r w:rsidRPr="00D67DBB">
              <w:rPr>
                <w:lang w:val="en-US"/>
              </w:rPr>
              <w:t xml:space="preserve">NR Slot length </w:t>
            </w:r>
          </w:p>
        </w:tc>
        <w:tc>
          <w:tcPr>
            <w:tcW w:w="3938" w:type="dxa"/>
            <w:gridSpan w:val="2"/>
            <w:shd w:val="clear" w:color="auto" w:fill="D9D9D9" w:themeFill="background1" w:themeFillShade="D9"/>
          </w:tcPr>
          <w:p w14:paraId="60883BA2" w14:textId="77777777" w:rsidR="00CB4640" w:rsidRPr="00D67DBB" w:rsidRDefault="00CB4640" w:rsidP="000F56DC">
            <w:pPr>
              <w:pStyle w:val="TAH"/>
              <w:rPr>
                <w:lang w:val="en-US" w:eastAsia="zh-CN"/>
              </w:rPr>
            </w:pPr>
            <w:r w:rsidRPr="00D67DBB">
              <w:rPr>
                <w:lang w:val="en-US" w:eastAsia="zh-CN"/>
              </w:rPr>
              <w:t xml:space="preserve">BWP switch delay </w:t>
            </w:r>
            <w:proofErr w:type="spellStart"/>
            <w:r w:rsidRPr="00D67DBB">
              <w:rPr>
                <w:lang w:val="en-US" w:eastAsia="zh-CN"/>
              </w:rPr>
              <w:t>T</w:t>
            </w:r>
            <w:r w:rsidRPr="00D67DBB">
              <w:rPr>
                <w:vertAlign w:val="subscript"/>
                <w:lang w:val="en-US" w:eastAsia="zh-CN"/>
              </w:rPr>
              <w:t>BWPswitchDelay</w:t>
            </w:r>
            <w:proofErr w:type="spellEnd"/>
            <w:r w:rsidRPr="00D67DBB">
              <w:rPr>
                <w:lang w:val="en-US" w:eastAsia="zh-CN"/>
              </w:rPr>
              <w:t xml:space="preserve"> (slots)</w:t>
            </w:r>
          </w:p>
        </w:tc>
      </w:tr>
      <w:tr w:rsidR="00CB4640" w:rsidRPr="00107018" w14:paraId="35090343" w14:textId="77777777" w:rsidTr="00425884">
        <w:trPr>
          <w:trHeight w:val="306"/>
          <w:jc w:val="center"/>
        </w:trPr>
        <w:tc>
          <w:tcPr>
            <w:tcW w:w="649" w:type="dxa"/>
            <w:tcBorders>
              <w:top w:val="nil"/>
            </w:tcBorders>
            <w:shd w:val="clear" w:color="auto" w:fill="D9D9D9" w:themeFill="background1" w:themeFillShade="D9"/>
            <w:vAlign w:val="center"/>
          </w:tcPr>
          <w:p w14:paraId="5EF1BF13" w14:textId="77777777" w:rsidR="00CB4640" w:rsidRPr="00D67DBB" w:rsidRDefault="00CB4640" w:rsidP="000F56DC">
            <w:pPr>
              <w:pStyle w:val="TAH"/>
              <w:rPr>
                <w:lang w:val="en-US"/>
              </w:rPr>
            </w:pPr>
          </w:p>
        </w:tc>
        <w:tc>
          <w:tcPr>
            <w:tcW w:w="992" w:type="dxa"/>
            <w:tcBorders>
              <w:top w:val="nil"/>
            </w:tcBorders>
            <w:shd w:val="clear" w:color="auto" w:fill="D9D9D9" w:themeFill="background1" w:themeFillShade="D9"/>
          </w:tcPr>
          <w:p w14:paraId="7B3C19C9" w14:textId="77777777" w:rsidR="00CB4640" w:rsidRPr="00D67DBB" w:rsidRDefault="00CB4640" w:rsidP="000F56DC">
            <w:pPr>
              <w:pStyle w:val="TAH"/>
              <w:rPr>
                <w:lang w:val="en-US"/>
              </w:rPr>
            </w:pPr>
            <w:r w:rsidRPr="00D67DBB">
              <w:rPr>
                <w:lang w:val="en-US"/>
              </w:rPr>
              <w:t>(ms)</w:t>
            </w:r>
          </w:p>
        </w:tc>
        <w:tc>
          <w:tcPr>
            <w:tcW w:w="1969" w:type="dxa"/>
            <w:shd w:val="clear" w:color="auto" w:fill="D9D9D9" w:themeFill="background1" w:themeFillShade="D9"/>
          </w:tcPr>
          <w:p w14:paraId="4BB624B6" w14:textId="77777777" w:rsidR="00CB4640" w:rsidRPr="00D67DBB" w:rsidRDefault="00CB4640" w:rsidP="000F56DC">
            <w:pPr>
              <w:pStyle w:val="TAH"/>
              <w:rPr>
                <w:vertAlign w:val="superscript"/>
                <w:lang w:val="en-US" w:eastAsia="zh-CN"/>
              </w:rPr>
            </w:pPr>
            <w:r w:rsidRPr="00D67DBB">
              <w:rPr>
                <w:lang w:val="en-US" w:eastAsia="zh-CN"/>
              </w:rPr>
              <w:t>Type 1</w:t>
            </w:r>
            <w:r w:rsidRPr="00D67DBB">
              <w:rPr>
                <w:vertAlign w:val="superscript"/>
                <w:lang w:val="en-US" w:eastAsia="zh-CN"/>
              </w:rPr>
              <w:t>Note 1</w:t>
            </w:r>
          </w:p>
        </w:tc>
        <w:tc>
          <w:tcPr>
            <w:tcW w:w="1969" w:type="dxa"/>
            <w:shd w:val="clear" w:color="auto" w:fill="D9D9D9" w:themeFill="background1" w:themeFillShade="D9"/>
          </w:tcPr>
          <w:p w14:paraId="25AB3B27" w14:textId="77777777" w:rsidR="00CB4640" w:rsidRPr="00D67DBB" w:rsidRDefault="00CB4640" w:rsidP="000F56DC">
            <w:pPr>
              <w:pStyle w:val="TAH"/>
              <w:rPr>
                <w:vertAlign w:val="superscript"/>
                <w:lang w:val="en-US" w:eastAsia="zh-CN"/>
              </w:rPr>
            </w:pPr>
            <w:r w:rsidRPr="00D67DBB">
              <w:rPr>
                <w:lang w:val="en-US" w:eastAsia="zh-CN"/>
              </w:rPr>
              <w:t>Type 2</w:t>
            </w:r>
            <w:r w:rsidRPr="00D67DBB">
              <w:rPr>
                <w:vertAlign w:val="superscript"/>
                <w:lang w:val="en-US" w:eastAsia="zh-CN"/>
              </w:rPr>
              <w:t>Note 1</w:t>
            </w:r>
          </w:p>
        </w:tc>
      </w:tr>
      <w:tr w:rsidR="00CB4640" w:rsidRPr="00107018" w:rsidDel="00FC0501" w14:paraId="55D33A00" w14:textId="77777777" w:rsidTr="000F56DC">
        <w:trPr>
          <w:jc w:val="center"/>
        </w:trPr>
        <w:tc>
          <w:tcPr>
            <w:tcW w:w="649" w:type="dxa"/>
            <w:shd w:val="clear" w:color="auto" w:fill="auto"/>
          </w:tcPr>
          <w:p w14:paraId="35CEEEBE" w14:textId="77777777" w:rsidR="00CB4640" w:rsidRPr="00D67DBB" w:rsidRDefault="00CB4640" w:rsidP="000F56DC">
            <w:pPr>
              <w:pStyle w:val="TAC"/>
              <w:rPr>
                <w:lang w:val="en-US"/>
              </w:rPr>
            </w:pPr>
            <w:r w:rsidRPr="00D67DBB">
              <w:rPr>
                <w:lang w:val="en-US"/>
              </w:rPr>
              <w:t>0</w:t>
            </w:r>
          </w:p>
        </w:tc>
        <w:tc>
          <w:tcPr>
            <w:tcW w:w="992" w:type="dxa"/>
          </w:tcPr>
          <w:p w14:paraId="5EA9BAD9" w14:textId="77777777" w:rsidR="00CB4640" w:rsidRPr="00D67DBB" w:rsidRDefault="00CB4640" w:rsidP="000F56DC">
            <w:pPr>
              <w:pStyle w:val="TAC"/>
              <w:rPr>
                <w:lang w:val="en-US"/>
              </w:rPr>
            </w:pPr>
            <w:r w:rsidRPr="00D67DBB">
              <w:rPr>
                <w:lang w:val="en-US"/>
              </w:rPr>
              <w:t>1</w:t>
            </w:r>
          </w:p>
        </w:tc>
        <w:tc>
          <w:tcPr>
            <w:tcW w:w="1969" w:type="dxa"/>
            <w:shd w:val="clear" w:color="auto" w:fill="auto"/>
          </w:tcPr>
          <w:p w14:paraId="30721024" w14:textId="77777777" w:rsidR="00CB4640" w:rsidRPr="00D67DBB" w:rsidRDefault="00CB4640" w:rsidP="000F56DC">
            <w:pPr>
              <w:pStyle w:val="TAC"/>
              <w:rPr>
                <w:lang w:val="en-US"/>
              </w:rPr>
            </w:pPr>
            <w:r w:rsidRPr="00D67DBB">
              <w:rPr>
                <w:lang w:val="en-US"/>
              </w:rPr>
              <w:t>1</w:t>
            </w:r>
          </w:p>
        </w:tc>
        <w:tc>
          <w:tcPr>
            <w:tcW w:w="1969" w:type="dxa"/>
          </w:tcPr>
          <w:p w14:paraId="22E211D7" w14:textId="77777777" w:rsidR="00CB4640" w:rsidRPr="00D67DBB" w:rsidRDefault="00CB4640" w:rsidP="000F56DC">
            <w:pPr>
              <w:pStyle w:val="TAC"/>
              <w:rPr>
                <w:lang w:val="en-US"/>
              </w:rPr>
            </w:pPr>
            <w:r w:rsidRPr="00D67DBB">
              <w:rPr>
                <w:lang w:val="en-US"/>
              </w:rPr>
              <w:t>3</w:t>
            </w:r>
          </w:p>
        </w:tc>
      </w:tr>
      <w:tr w:rsidR="00CB4640" w:rsidRPr="00107018" w:rsidDel="00FC0501" w14:paraId="044B730A" w14:textId="77777777" w:rsidTr="000F56DC">
        <w:trPr>
          <w:jc w:val="center"/>
        </w:trPr>
        <w:tc>
          <w:tcPr>
            <w:tcW w:w="649" w:type="dxa"/>
            <w:shd w:val="clear" w:color="auto" w:fill="auto"/>
          </w:tcPr>
          <w:p w14:paraId="2364E420" w14:textId="77777777" w:rsidR="00CB4640" w:rsidRPr="00D67DBB" w:rsidRDefault="00CB4640" w:rsidP="000F56DC">
            <w:pPr>
              <w:pStyle w:val="TAC"/>
              <w:rPr>
                <w:lang w:val="en-US"/>
              </w:rPr>
            </w:pPr>
            <w:r w:rsidRPr="00D67DBB">
              <w:rPr>
                <w:lang w:val="en-US"/>
              </w:rPr>
              <w:t>1</w:t>
            </w:r>
          </w:p>
        </w:tc>
        <w:tc>
          <w:tcPr>
            <w:tcW w:w="992" w:type="dxa"/>
          </w:tcPr>
          <w:p w14:paraId="70905618" w14:textId="77777777" w:rsidR="00CB4640" w:rsidRPr="00D67DBB" w:rsidRDefault="00CB4640" w:rsidP="000F56DC">
            <w:pPr>
              <w:pStyle w:val="TAC"/>
              <w:rPr>
                <w:lang w:val="en-US"/>
              </w:rPr>
            </w:pPr>
            <w:r w:rsidRPr="00D67DBB">
              <w:rPr>
                <w:lang w:val="en-US"/>
              </w:rPr>
              <w:t>0.5</w:t>
            </w:r>
          </w:p>
        </w:tc>
        <w:tc>
          <w:tcPr>
            <w:tcW w:w="1969" w:type="dxa"/>
            <w:shd w:val="clear" w:color="auto" w:fill="auto"/>
          </w:tcPr>
          <w:p w14:paraId="6C43D8F1" w14:textId="77777777" w:rsidR="00CB4640" w:rsidRPr="00D67DBB" w:rsidRDefault="00CB4640" w:rsidP="000F56DC">
            <w:pPr>
              <w:pStyle w:val="TAC"/>
              <w:rPr>
                <w:lang w:val="en-US"/>
              </w:rPr>
            </w:pPr>
            <w:r w:rsidRPr="00D67DBB">
              <w:rPr>
                <w:lang w:val="en-US"/>
              </w:rPr>
              <w:t>2</w:t>
            </w:r>
          </w:p>
        </w:tc>
        <w:tc>
          <w:tcPr>
            <w:tcW w:w="1969" w:type="dxa"/>
          </w:tcPr>
          <w:p w14:paraId="01E68A12" w14:textId="77777777" w:rsidR="00CB4640" w:rsidRPr="00D67DBB" w:rsidRDefault="00CB4640" w:rsidP="000F56DC">
            <w:pPr>
              <w:pStyle w:val="TAC"/>
              <w:rPr>
                <w:lang w:val="en-US"/>
              </w:rPr>
            </w:pPr>
            <w:r w:rsidRPr="00D67DBB">
              <w:rPr>
                <w:lang w:val="en-US"/>
              </w:rPr>
              <w:t>5</w:t>
            </w:r>
          </w:p>
        </w:tc>
      </w:tr>
      <w:tr w:rsidR="00CB4640" w:rsidRPr="00107018" w:rsidDel="00FC0501" w14:paraId="10CADF6C" w14:textId="77777777" w:rsidTr="000F56DC">
        <w:trPr>
          <w:jc w:val="center"/>
        </w:trPr>
        <w:tc>
          <w:tcPr>
            <w:tcW w:w="649" w:type="dxa"/>
            <w:shd w:val="clear" w:color="auto" w:fill="auto"/>
          </w:tcPr>
          <w:p w14:paraId="5D88F756" w14:textId="77777777" w:rsidR="00CB4640" w:rsidRPr="00D67DBB" w:rsidRDefault="00CB4640" w:rsidP="000F56DC">
            <w:pPr>
              <w:pStyle w:val="TAC"/>
              <w:rPr>
                <w:lang w:val="en-US"/>
              </w:rPr>
            </w:pPr>
            <w:r w:rsidRPr="00D67DBB">
              <w:rPr>
                <w:lang w:val="en-US"/>
              </w:rPr>
              <w:t>2</w:t>
            </w:r>
          </w:p>
        </w:tc>
        <w:tc>
          <w:tcPr>
            <w:tcW w:w="992" w:type="dxa"/>
          </w:tcPr>
          <w:p w14:paraId="6A85919F" w14:textId="77777777" w:rsidR="00CB4640" w:rsidRPr="00D67DBB" w:rsidRDefault="00CB4640" w:rsidP="000F56DC">
            <w:pPr>
              <w:pStyle w:val="TAC"/>
              <w:rPr>
                <w:lang w:val="en-US"/>
              </w:rPr>
            </w:pPr>
            <w:r w:rsidRPr="00D67DBB">
              <w:rPr>
                <w:lang w:val="en-US"/>
              </w:rPr>
              <w:t>0.25</w:t>
            </w:r>
          </w:p>
        </w:tc>
        <w:tc>
          <w:tcPr>
            <w:tcW w:w="1969" w:type="dxa"/>
            <w:shd w:val="clear" w:color="auto" w:fill="auto"/>
          </w:tcPr>
          <w:p w14:paraId="21306731" w14:textId="77777777" w:rsidR="00CB4640" w:rsidRPr="00D67DBB" w:rsidRDefault="00CB4640" w:rsidP="000F56DC">
            <w:pPr>
              <w:pStyle w:val="TAC"/>
              <w:rPr>
                <w:lang w:val="en-US"/>
              </w:rPr>
            </w:pPr>
            <w:r w:rsidRPr="00D67DBB">
              <w:rPr>
                <w:lang w:val="en-US"/>
              </w:rPr>
              <w:t>3</w:t>
            </w:r>
          </w:p>
        </w:tc>
        <w:tc>
          <w:tcPr>
            <w:tcW w:w="1969" w:type="dxa"/>
          </w:tcPr>
          <w:p w14:paraId="58F381E4" w14:textId="77777777" w:rsidR="00CB4640" w:rsidRPr="00D67DBB" w:rsidRDefault="00CB4640" w:rsidP="000F56DC">
            <w:pPr>
              <w:pStyle w:val="TAC"/>
              <w:rPr>
                <w:lang w:val="en-US"/>
              </w:rPr>
            </w:pPr>
            <w:r w:rsidRPr="00D67DBB">
              <w:rPr>
                <w:lang w:val="en-US"/>
              </w:rPr>
              <w:t>9</w:t>
            </w:r>
          </w:p>
        </w:tc>
      </w:tr>
      <w:tr w:rsidR="00CB4640" w:rsidRPr="00107018" w:rsidDel="00FC0501" w14:paraId="38269D1F" w14:textId="77777777" w:rsidTr="000F56DC">
        <w:trPr>
          <w:jc w:val="center"/>
        </w:trPr>
        <w:tc>
          <w:tcPr>
            <w:tcW w:w="649" w:type="dxa"/>
            <w:shd w:val="clear" w:color="auto" w:fill="auto"/>
          </w:tcPr>
          <w:p w14:paraId="51E9F2AC" w14:textId="77777777" w:rsidR="00CB4640" w:rsidRPr="00D67DBB" w:rsidRDefault="00CB4640" w:rsidP="000F56DC">
            <w:pPr>
              <w:pStyle w:val="TAC"/>
              <w:rPr>
                <w:lang w:val="en-US"/>
              </w:rPr>
            </w:pPr>
            <w:r w:rsidRPr="00D67DBB">
              <w:rPr>
                <w:lang w:val="en-US"/>
              </w:rPr>
              <w:t>3</w:t>
            </w:r>
          </w:p>
        </w:tc>
        <w:tc>
          <w:tcPr>
            <w:tcW w:w="992" w:type="dxa"/>
          </w:tcPr>
          <w:p w14:paraId="170F926B" w14:textId="77777777" w:rsidR="00CB4640" w:rsidRPr="00D67DBB" w:rsidRDefault="00CB4640" w:rsidP="000F56DC">
            <w:pPr>
              <w:pStyle w:val="TAC"/>
              <w:rPr>
                <w:lang w:val="en-US"/>
              </w:rPr>
            </w:pPr>
            <w:r w:rsidRPr="00D67DBB">
              <w:rPr>
                <w:lang w:val="en-US"/>
              </w:rPr>
              <w:t>0.125</w:t>
            </w:r>
          </w:p>
        </w:tc>
        <w:tc>
          <w:tcPr>
            <w:tcW w:w="1969" w:type="dxa"/>
            <w:shd w:val="clear" w:color="auto" w:fill="auto"/>
          </w:tcPr>
          <w:p w14:paraId="4B70D5DB" w14:textId="77777777" w:rsidR="00CB4640" w:rsidRPr="00D67DBB" w:rsidRDefault="00CB4640" w:rsidP="000F56DC">
            <w:pPr>
              <w:pStyle w:val="TAC"/>
              <w:rPr>
                <w:lang w:val="en-US"/>
              </w:rPr>
            </w:pPr>
            <w:r w:rsidRPr="00D67DBB">
              <w:rPr>
                <w:lang w:val="en-US"/>
              </w:rPr>
              <w:t>6</w:t>
            </w:r>
          </w:p>
        </w:tc>
        <w:tc>
          <w:tcPr>
            <w:tcW w:w="1969" w:type="dxa"/>
          </w:tcPr>
          <w:p w14:paraId="42C91B3C" w14:textId="77777777" w:rsidR="00CB4640" w:rsidRPr="00D67DBB" w:rsidRDefault="00CB4640" w:rsidP="000F56DC">
            <w:pPr>
              <w:pStyle w:val="TAC"/>
              <w:rPr>
                <w:lang w:val="en-US"/>
              </w:rPr>
            </w:pPr>
            <w:r w:rsidRPr="00D67DBB">
              <w:rPr>
                <w:lang w:val="en-US"/>
              </w:rPr>
              <w:t>18</w:t>
            </w:r>
          </w:p>
        </w:tc>
      </w:tr>
      <w:tr w:rsidR="00CB4640" w:rsidRPr="00107018" w:rsidDel="00FC0501" w14:paraId="7A9B0B07" w14:textId="77777777" w:rsidTr="000F56DC">
        <w:trPr>
          <w:jc w:val="center"/>
        </w:trPr>
        <w:tc>
          <w:tcPr>
            <w:tcW w:w="5579" w:type="dxa"/>
            <w:gridSpan w:val="4"/>
            <w:shd w:val="clear" w:color="auto" w:fill="auto"/>
          </w:tcPr>
          <w:p w14:paraId="3C667D50" w14:textId="77777777" w:rsidR="00CB4640" w:rsidRPr="00D67DBB" w:rsidRDefault="00CB4640" w:rsidP="000F56DC">
            <w:pPr>
              <w:pStyle w:val="TAN"/>
              <w:rPr>
                <w:lang w:val="en-US"/>
              </w:rPr>
            </w:pPr>
            <w:r w:rsidRPr="00D67DBB">
              <w:rPr>
                <w:lang w:val="en-US"/>
              </w:rPr>
              <w:t>Note 1:</w:t>
            </w:r>
            <w:r w:rsidRPr="00D67DBB">
              <w:rPr>
                <w:lang w:val="en-US"/>
              </w:rPr>
              <w:tab/>
              <w:t>Depends on UE capability.</w:t>
            </w:r>
          </w:p>
          <w:p w14:paraId="42E231BD" w14:textId="77777777" w:rsidR="00CB4640" w:rsidRPr="00D67DBB" w:rsidRDefault="00CB4640" w:rsidP="000F56DC">
            <w:pPr>
              <w:pStyle w:val="TAN"/>
              <w:rPr>
                <w:lang w:val="en-US"/>
              </w:rPr>
            </w:pPr>
            <w:r w:rsidRPr="00D67DBB">
              <w:rPr>
                <w:lang w:val="en-US"/>
              </w:rPr>
              <w:t>Note 2:</w:t>
            </w:r>
            <w:r w:rsidRPr="00D67DBB">
              <w:rPr>
                <w:lang w:val="en-US"/>
              </w:rPr>
              <w:tab/>
              <w:t>If the BWP switch involves changing of SCS, the BWP switch delay is determined by the smaller SCS between the SCS before BWP switch and the SCS after BWP switch.</w:t>
            </w:r>
          </w:p>
        </w:tc>
      </w:tr>
    </w:tbl>
    <w:p w14:paraId="3C5DB6B6" w14:textId="6DADAC4E" w:rsidR="00CB4640" w:rsidRDefault="00CB4640" w:rsidP="007F581C">
      <w:pPr>
        <w:rPr>
          <w:rFonts w:cs="Arial"/>
          <w:szCs w:val="20"/>
        </w:rPr>
      </w:pPr>
    </w:p>
    <w:p w14:paraId="3AB8116A" w14:textId="49839E78" w:rsidR="003168E8" w:rsidRPr="00D67DBB" w:rsidRDefault="00C777C3" w:rsidP="00017671">
      <w:pPr>
        <w:jc w:val="both"/>
        <w:rPr>
          <w:lang w:eastAsia="ja-JP"/>
        </w:rPr>
      </w:pPr>
      <w:r w:rsidRPr="00D67DBB">
        <w:rPr>
          <w:lang w:eastAsia="ja-JP"/>
        </w:rPr>
        <w:t>Nevertheless</w:t>
      </w:r>
      <w:r w:rsidR="003168E8" w:rsidRPr="00D67DBB">
        <w:rPr>
          <w:lang w:eastAsia="ja-JP"/>
        </w:rPr>
        <w:t xml:space="preserve">, in the previous RAN1#104bis-e meeting, consensus </w:t>
      </w:r>
      <w:r w:rsidR="002D5A55" w:rsidRPr="00D67DBB">
        <w:rPr>
          <w:lang w:eastAsia="ja-JP"/>
        </w:rPr>
        <w:t>for</w:t>
      </w:r>
      <w:r w:rsidR="003168E8" w:rsidRPr="00D67DBB">
        <w:rPr>
          <w:lang w:eastAsia="ja-JP"/>
        </w:rPr>
        <w:t xml:space="preserve"> sending </w:t>
      </w:r>
      <w:r w:rsidR="00B313F1" w:rsidRPr="00D67DBB">
        <w:rPr>
          <w:lang w:eastAsia="ja-JP"/>
        </w:rPr>
        <w:t>a</w:t>
      </w:r>
      <w:r w:rsidR="003168E8" w:rsidRPr="00D67DBB">
        <w:rPr>
          <w:lang w:eastAsia="ja-JP"/>
        </w:rPr>
        <w:t xml:space="preserve"> LS </w:t>
      </w:r>
      <w:r w:rsidR="00E55B53" w:rsidRPr="00D67DBB">
        <w:rPr>
          <w:lang w:eastAsia="ja-JP"/>
        </w:rPr>
        <w:t>to RAN4</w:t>
      </w:r>
      <w:r w:rsidR="003168E8" w:rsidRPr="00D67DBB">
        <w:rPr>
          <w:lang w:eastAsia="ja-JP"/>
        </w:rPr>
        <w:t xml:space="preserve"> could not be reached as some companies</w:t>
      </w:r>
      <w:r w:rsidR="00FC1052" w:rsidRPr="00D67DBB">
        <w:rPr>
          <w:lang w:eastAsia="ja-JP"/>
        </w:rPr>
        <w:t xml:space="preserve"> have concern</w:t>
      </w:r>
      <w:r w:rsidR="002D5A55" w:rsidRPr="00D67DBB">
        <w:rPr>
          <w:lang w:eastAsia="ja-JP"/>
        </w:rPr>
        <w:t>s</w:t>
      </w:r>
      <w:r w:rsidR="00FC1052" w:rsidRPr="00D67DBB">
        <w:rPr>
          <w:lang w:eastAsia="ja-JP"/>
        </w:rPr>
        <w:t xml:space="preserve"> that sending the LS may have implications in </w:t>
      </w:r>
      <w:r w:rsidR="00D67DBB" w:rsidRPr="00D67DBB">
        <w:rPr>
          <w:lang w:eastAsia="ja-JP"/>
        </w:rPr>
        <w:t>favoring</w:t>
      </w:r>
      <w:r w:rsidR="00FC1052" w:rsidRPr="00D67DBB">
        <w:rPr>
          <w:lang w:eastAsia="ja-JP"/>
        </w:rPr>
        <w:t xml:space="preserve"> specific solutions. In our view, the </w:t>
      </w:r>
      <w:r w:rsidR="008C5076" w:rsidRPr="00D67DBB">
        <w:rPr>
          <w:lang w:eastAsia="ja-JP"/>
        </w:rPr>
        <w:t xml:space="preserve">draft LS </w:t>
      </w:r>
      <w:r w:rsidR="008C5076" w:rsidRPr="00D67DBB">
        <w:rPr>
          <w:lang w:eastAsia="ja-JP"/>
        </w:rPr>
        <w:fldChar w:fldCharType="begin"/>
      </w:r>
      <w:r w:rsidR="008C5076" w:rsidRPr="00D67DBB">
        <w:rPr>
          <w:lang w:eastAsia="ja-JP"/>
        </w:rPr>
        <w:instrText xml:space="preserve"> REF _Ref70794939 \n \h </w:instrText>
      </w:r>
      <w:r w:rsidR="00017671" w:rsidRPr="00D67DBB">
        <w:rPr>
          <w:lang w:eastAsia="ja-JP"/>
        </w:rPr>
        <w:instrText xml:space="preserve"> \* MERGEFORMAT </w:instrText>
      </w:r>
      <w:r w:rsidR="008C5076" w:rsidRPr="00D67DBB">
        <w:rPr>
          <w:lang w:eastAsia="ja-JP"/>
        </w:rPr>
      </w:r>
      <w:r w:rsidR="008C5076" w:rsidRPr="00D67DBB">
        <w:rPr>
          <w:lang w:eastAsia="ja-JP"/>
        </w:rPr>
        <w:fldChar w:fldCharType="separate"/>
      </w:r>
      <w:r w:rsidR="00390064">
        <w:rPr>
          <w:cs/>
          <w:lang w:eastAsia="ja-JP"/>
        </w:rPr>
        <w:t>‎</w:t>
      </w:r>
      <w:r w:rsidR="00390064">
        <w:rPr>
          <w:lang w:eastAsia="ja-JP"/>
        </w:rPr>
        <w:t>[14]</w:t>
      </w:r>
      <w:r w:rsidR="008C5076" w:rsidRPr="00D67DBB">
        <w:rPr>
          <w:lang w:eastAsia="ja-JP"/>
        </w:rPr>
        <w:fldChar w:fldCharType="end"/>
      </w:r>
      <w:r w:rsidR="008C5076" w:rsidRPr="00D67DBB">
        <w:rPr>
          <w:lang w:eastAsia="ja-JP"/>
        </w:rPr>
        <w:t xml:space="preserve"> has been</w:t>
      </w:r>
      <w:r w:rsidR="00E55B53" w:rsidRPr="00D67DBB">
        <w:rPr>
          <w:lang w:eastAsia="ja-JP"/>
        </w:rPr>
        <w:t xml:space="preserve"> sufficiently</w:t>
      </w:r>
      <w:r w:rsidR="008C5076" w:rsidRPr="00D67DBB">
        <w:rPr>
          <w:lang w:eastAsia="ja-JP"/>
        </w:rPr>
        <w:t xml:space="preserve"> generalized to avoid specific use cases and the </w:t>
      </w:r>
      <w:r w:rsidR="00FC1052" w:rsidRPr="00D67DBB">
        <w:rPr>
          <w:lang w:eastAsia="ja-JP"/>
        </w:rPr>
        <w:t>intention of sending the LS is purely to seek</w:t>
      </w:r>
      <w:r w:rsidR="008C5076" w:rsidRPr="00D67DBB">
        <w:rPr>
          <w:lang w:eastAsia="ja-JP"/>
        </w:rPr>
        <w:t xml:space="preserve"> a</w:t>
      </w:r>
      <w:r w:rsidR="00FC1052" w:rsidRPr="00D67DBB">
        <w:rPr>
          <w:lang w:eastAsia="ja-JP"/>
        </w:rPr>
        <w:t xml:space="preserve"> basic component to facilitate proper analysis and progress with </w:t>
      </w:r>
      <w:r w:rsidR="008C5076" w:rsidRPr="00D67DBB">
        <w:rPr>
          <w:lang w:eastAsia="ja-JP"/>
        </w:rPr>
        <w:t>adequate</w:t>
      </w:r>
      <w:r w:rsidR="00FC1052" w:rsidRPr="00D67DBB">
        <w:rPr>
          <w:lang w:eastAsia="ja-JP"/>
        </w:rPr>
        <w:t xml:space="preserve"> solutions for </w:t>
      </w:r>
      <w:r w:rsidR="008C5076" w:rsidRPr="00D67DBB">
        <w:rPr>
          <w:lang w:eastAsia="ja-JP"/>
        </w:rPr>
        <w:t>RedCap</w:t>
      </w:r>
      <w:r w:rsidR="00FC1052" w:rsidRPr="00D67DBB">
        <w:rPr>
          <w:lang w:eastAsia="ja-JP"/>
        </w:rPr>
        <w:t>.</w:t>
      </w:r>
    </w:p>
    <w:p w14:paraId="7DE7B08F" w14:textId="4F284048" w:rsidR="008C5076" w:rsidRDefault="008C5076" w:rsidP="008C5076">
      <w:pPr>
        <w:pStyle w:val="Proposal"/>
      </w:pPr>
      <w:bookmarkStart w:id="200" w:name="_Toc71678621"/>
      <w:bookmarkStart w:id="201" w:name="_Hlk71291359"/>
      <w:r>
        <w:t>Send the draft LS</w:t>
      </w:r>
      <w:r w:rsidRPr="00D67DBB">
        <w:rPr>
          <w:lang w:eastAsia="ja-JP"/>
        </w:rPr>
        <w:t xml:space="preserve"> </w:t>
      </w:r>
      <w:r w:rsidR="00E55B53" w:rsidRPr="00D67DBB">
        <w:rPr>
          <w:lang w:eastAsia="ja-JP"/>
        </w:rPr>
        <w:fldChar w:fldCharType="begin"/>
      </w:r>
      <w:r w:rsidR="00E55B53" w:rsidRPr="00D67DBB">
        <w:rPr>
          <w:lang w:eastAsia="ja-JP"/>
        </w:rPr>
        <w:instrText xml:space="preserve"> REF _Ref70794939 \n \h </w:instrText>
      </w:r>
      <w:r w:rsidR="00E55B53" w:rsidRPr="00D67DBB">
        <w:rPr>
          <w:lang w:eastAsia="ja-JP"/>
        </w:rPr>
      </w:r>
      <w:r w:rsidR="00E55B53" w:rsidRPr="00D67DBB">
        <w:rPr>
          <w:lang w:eastAsia="ja-JP"/>
        </w:rPr>
        <w:fldChar w:fldCharType="separate"/>
      </w:r>
      <w:r w:rsidR="00390064">
        <w:rPr>
          <w:cs/>
          <w:lang w:eastAsia="ja-JP"/>
        </w:rPr>
        <w:t>‎</w:t>
      </w:r>
      <w:r w:rsidR="00390064">
        <w:rPr>
          <w:lang w:eastAsia="ja-JP"/>
        </w:rPr>
        <w:t>[14]</w:t>
      </w:r>
      <w:r w:rsidR="00E55B53" w:rsidRPr="00D67DBB">
        <w:rPr>
          <w:lang w:eastAsia="ja-JP"/>
        </w:rPr>
        <w:fldChar w:fldCharType="end"/>
      </w:r>
      <w:r>
        <w:t xml:space="preserve"> to RAN4 to ask for the RF retuning delay</w:t>
      </w:r>
      <w:r w:rsidR="00E55B53">
        <w:t>s</w:t>
      </w:r>
      <w:r>
        <w:t xml:space="preserve"> suitable for RedCap UEs.</w:t>
      </w:r>
      <w:bookmarkEnd w:id="200"/>
    </w:p>
    <w:p w14:paraId="6E6B75B7" w14:textId="6A9F617A" w:rsidR="00696C31" w:rsidRPr="00AA3123" w:rsidRDefault="009250D8" w:rsidP="00696C31">
      <w:pPr>
        <w:pStyle w:val="Heading1"/>
        <w:rPr>
          <w:lang w:val="en-US"/>
        </w:rPr>
      </w:pPr>
      <w:bookmarkStart w:id="202" w:name="_Toc68614629"/>
      <w:bookmarkStart w:id="203" w:name="_Toc68614630"/>
      <w:bookmarkStart w:id="204" w:name="_Toc68614651"/>
      <w:bookmarkEnd w:id="201"/>
      <w:bookmarkEnd w:id="202"/>
      <w:bookmarkEnd w:id="203"/>
      <w:bookmarkEnd w:id="204"/>
      <w:r w:rsidRPr="00AA3123">
        <w:rPr>
          <w:lang w:val="en-US"/>
        </w:rPr>
        <w:t>6</w:t>
      </w:r>
      <w:r w:rsidR="00696C31" w:rsidRPr="00AA3123">
        <w:rPr>
          <w:lang w:val="en-US"/>
        </w:rPr>
        <w:tab/>
        <w:t xml:space="preserve">Summary </w:t>
      </w:r>
    </w:p>
    <w:p w14:paraId="5877AF4E" w14:textId="45ABDCB7" w:rsidR="009964E4" w:rsidRPr="00AA3123" w:rsidRDefault="009964E4" w:rsidP="00C24C42">
      <w:pPr>
        <w:jc w:val="both"/>
        <w:rPr>
          <w:rFonts w:cs="Arial"/>
          <w:szCs w:val="20"/>
          <w:lang w:eastAsia="ja-JP"/>
        </w:rPr>
      </w:pPr>
      <w:r w:rsidRPr="00AA3123">
        <w:rPr>
          <w:rFonts w:cs="Arial"/>
          <w:szCs w:val="20"/>
          <w:lang w:eastAsia="ja-JP"/>
        </w:rPr>
        <w:t xml:space="preserve">Here, we summarize </w:t>
      </w:r>
      <w:r w:rsidR="001A49CA" w:rsidRPr="00AA3123">
        <w:rPr>
          <w:rFonts w:cs="Arial"/>
          <w:szCs w:val="20"/>
          <w:lang w:eastAsia="ja-JP"/>
        </w:rPr>
        <w:t xml:space="preserve">our views on the open issues concerning the </w:t>
      </w:r>
      <w:r w:rsidR="00427905" w:rsidRPr="00AA3123">
        <w:rPr>
          <w:rFonts w:cs="Arial"/>
          <w:szCs w:val="20"/>
          <w:lang w:eastAsia="ja-JP"/>
        </w:rPr>
        <w:t xml:space="preserve">RedCap UE </w:t>
      </w:r>
      <w:r w:rsidR="0055588D" w:rsidRPr="00AA3123">
        <w:rPr>
          <w:rFonts w:cs="Arial"/>
          <w:szCs w:val="20"/>
          <w:lang w:eastAsia="ja-JP"/>
        </w:rPr>
        <w:t xml:space="preserve">BW reduction </w:t>
      </w:r>
      <w:r w:rsidR="00117184" w:rsidRPr="00AA3123">
        <w:rPr>
          <w:rFonts w:cs="Arial"/>
          <w:szCs w:val="20"/>
          <w:lang w:eastAsia="ja-JP"/>
        </w:rPr>
        <w:t>aspects</w:t>
      </w:r>
      <w:r w:rsidR="0055588D" w:rsidRPr="00AA3123">
        <w:rPr>
          <w:rFonts w:cs="Arial"/>
          <w:szCs w:val="20"/>
          <w:lang w:eastAsia="ja-JP"/>
        </w:rPr>
        <w:t>.</w:t>
      </w:r>
    </w:p>
    <w:p w14:paraId="4B681622" w14:textId="69C148DD" w:rsidR="00CD683B" w:rsidRPr="00AA3123" w:rsidRDefault="00CD683B" w:rsidP="00C24C42">
      <w:pPr>
        <w:jc w:val="both"/>
        <w:rPr>
          <w:rFonts w:cs="Arial"/>
          <w:szCs w:val="20"/>
          <w:lang w:eastAsia="ja-JP"/>
        </w:rPr>
      </w:pPr>
      <w:r w:rsidRPr="00AA3123">
        <w:rPr>
          <w:rFonts w:cs="Arial"/>
          <w:b/>
          <w:szCs w:val="20"/>
          <w:u w:val="single"/>
          <w:lang w:eastAsia="ja-JP"/>
        </w:rPr>
        <w:t>Terminology:</w:t>
      </w:r>
      <w:r w:rsidRPr="00AA3123">
        <w:rPr>
          <w:rFonts w:cs="Arial"/>
          <w:szCs w:val="20"/>
          <w:lang w:eastAsia="ja-JP"/>
        </w:rPr>
        <w:t xml:space="preserve"> </w:t>
      </w:r>
    </w:p>
    <w:p w14:paraId="58198C62" w14:textId="7EFCF073" w:rsidR="00CD683B" w:rsidRPr="00AA3123" w:rsidRDefault="00CD683B" w:rsidP="00C24C42">
      <w:pPr>
        <w:jc w:val="both"/>
        <w:rPr>
          <w:rFonts w:cs="Arial"/>
          <w:szCs w:val="20"/>
          <w:lang w:eastAsia="ja-JP"/>
        </w:rPr>
      </w:pPr>
      <w:r w:rsidRPr="00AA3123">
        <w:rPr>
          <w:rFonts w:cs="Arial"/>
          <w:szCs w:val="20"/>
          <w:lang w:eastAsia="ja-JP"/>
        </w:rPr>
        <w:t>First, it is important to establish a common understanding of certain important terminology. Specifically,</w:t>
      </w:r>
    </w:p>
    <w:p w14:paraId="672B66B6" w14:textId="0726C510" w:rsidR="00CD683B" w:rsidRPr="00AA3123" w:rsidRDefault="00CD683B" w:rsidP="00C24C42">
      <w:pPr>
        <w:pStyle w:val="ListParagraph"/>
        <w:numPr>
          <w:ilvl w:val="0"/>
          <w:numId w:val="20"/>
        </w:numPr>
        <w:jc w:val="both"/>
        <w:rPr>
          <w:rFonts w:ascii="Arial" w:hAnsi="Arial" w:cs="Arial"/>
          <w:sz w:val="20"/>
          <w:szCs w:val="20"/>
          <w:lang w:val="en-US" w:eastAsia="ja-JP"/>
        </w:rPr>
      </w:pPr>
      <w:r w:rsidRPr="00AA3123">
        <w:rPr>
          <w:rFonts w:ascii="Arial" w:hAnsi="Arial" w:cs="Arial"/>
          <w:sz w:val="20"/>
          <w:szCs w:val="20"/>
          <w:lang w:val="en-US" w:eastAsia="ja-JP"/>
        </w:rPr>
        <w:t>“BWP#0” and “initial BWP” are often used interchangeably in the NR specifications.</w:t>
      </w:r>
    </w:p>
    <w:p w14:paraId="07104F87" w14:textId="7562A6EA" w:rsidR="00CD683B" w:rsidRPr="00AA3123" w:rsidRDefault="00CD683B" w:rsidP="00C24C42">
      <w:pPr>
        <w:pStyle w:val="ListParagraph"/>
        <w:numPr>
          <w:ilvl w:val="0"/>
          <w:numId w:val="20"/>
        </w:numPr>
        <w:jc w:val="both"/>
        <w:rPr>
          <w:rFonts w:ascii="Arial" w:hAnsi="Arial" w:cs="Arial"/>
          <w:sz w:val="20"/>
          <w:szCs w:val="20"/>
          <w:lang w:val="en-US" w:eastAsia="ja-JP"/>
        </w:rPr>
      </w:pPr>
      <w:r w:rsidRPr="00AA3123">
        <w:rPr>
          <w:rFonts w:ascii="Arial" w:hAnsi="Arial" w:cs="Arial"/>
          <w:sz w:val="20"/>
          <w:szCs w:val="20"/>
          <w:lang w:val="en-US" w:eastAsia="ja-JP"/>
        </w:rPr>
        <w:t>An initial BWP (BWP#0) can also be used after the initial access regardless whether it is configured using option 1 (without UE-specific configuration) or option 2 (with UE-specific configuration).</w:t>
      </w:r>
    </w:p>
    <w:p w14:paraId="661B2091" w14:textId="64AA505F" w:rsidR="00CD683B" w:rsidRPr="00AA3123" w:rsidRDefault="00CD683B" w:rsidP="00C24C42">
      <w:pPr>
        <w:pStyle w:val="ListParagraph"/>
        <w:numPr>
          <w:ilvl w:val="0"/>
          <w:numId w:val="20"/>
        </w:numPr>
        <w:jc w:val="both"/>
        <w:rPr>
          <w:rFonts w:ascii="Arial" w:hAnsi="Arial" w:cs="Arial"/>
          <w:sz w:val="20"/>
          <w:szCs w:val="20"/>
          <w:lang w:val="en-US" w:eastAsia="ja-JP"/>
        </w:rPr>
      </w:pPr>
      <w:r w:rsidRPr="00AA3123">
        <w:rPr>
          <w:rFonts w:ascii="Arial" w:hAnsi="Arial" w:cs="Arial"/>
          <w:sz w:val="20"/>
          <w:szCs w:val="20"/>
          <w:lang w:val="en-US" w:eastAsia="ja-JP"/>
        </w:rPr>
        <w:t>An initial BWP has an index 0 (i.e., BWP#0) while a non-initial BWP has a non-zero index.</w:t>
      </w:r>
    </w:p>
    <w:p w14:paraId="3F6EEBA7" w14:textId="77777777" w:rsidR="00CD683B" w:rsidRPr="00AA3123" w:rsidRDefault="00CD683B" w:rsidP="00C24C42">
      <w:pPr>
        <w:pStyle w:val="ListParagraph"/>
        <w:jc w:val="both"/>
        <w:rPr>
          <w:rFonts w:ascii="Arial" w:hAnsi="Arial" w:cs="Arial"/>
          <w:sz w:val="20"/>
          <w:szCs w:val="20"/>
          <w:lang w:val="en-US" w:eastAsia="ja-JP"/>
        </w:rPr>
      </w:pPr>
    </w:p>
    <w:p w14:paraId="62AF84D5" w14:textId="70D64626" w:rsidR="00782A6A" w:rsidRPr="00AA3123" w:rsidRDefault="00782A6A" w:rsidP="00C24C42">
      <w:pPr>
        <w:jc w:val="both"/>
        <w:rPr>
          <w:rFonts w:cs="Arial"/>
          <w:b/>
          <w:szCs w:val="20"/>
          <w:lang w:eastAsia="ja-JP"/>
        </w:rPr>
      </w:pPr>
      <w:r w:rsidRPr="00AA3123">
        <w:rPr>
          <w:rFonts w:cs="Arial"/>
          <w:b/>
          <w:szCs w:val="20"/>
          <w:u w:val="single"/>
          <w:lang w:eastAsia="ja-JP"/>
        </w:rPr>
        <w:t xml:space="preserve">Initial </w:t>
      </w:r>
      <w:r w:rsidR="002E521C" w:rsidRPr="00AA3123">
        <w:rPr>
          <w:rFonts w:cs="Arial"/>
          <w:b/>
          <w:szCs w:val="20"/>
          <w:u w:val="single"/>
          <w:lang w:eastAsia="ja-JP"/>
        </w:rPr>
        <w:t>DL</w:t>
      </w:r>
      <w:r w:rsidRPr="00AA3123">
        <w:rPr>
          <w:rFonts w:cs="Arial"/>
          <w:b/>
          <w:szCs w:val="20"/>
          <w:u w:val="single"/>
          <w:lang w:eastAsia="ja-JP"/>
        </w:rPr>
        <w:t xml:space="preserve"> BWP</w:t>
      </w:r>
      <w:r w:rsidR="005A637D" w:rsidRPr="00AA3123">
        <w:rPr>
          <w:rFonts w:cs="Arial"/>
          <w:b/>
          <w:szCs w:val="20"/>
          <w:lang w:eastAsia="ja-JP"/>
        </w:rPr>
        <w:t>:</w:t>
      </w:r>
    </w:p>
    <w:p w14:paraId="10D68CD3" w14:textId="072D9CFA" w:rsidR="00C35248" w:rsidRPr="00AA3123" w:rsidRDefault="00C35248" w:rsidP="00C24C42">
      <w:pPr>
        <w:jc w:val="both"/>
        <w:rPr>
          <w:rFonts w:cs="Arial"/>
          <w:szCs w:val="20"/>
          <w:lang w:eastAsia="ja-JP"/>
        </w:rPr>
      </w:pPr>
      <w:r w:rsidRPr="00AA3123">
        <w:rPr>
          <w:rFonts w:cs="Arial"/>
          <w:szCs w:val="20"/>
          <w:lang w:eastAsia="ja-JP"/>
        </w:rPr>
        <w:t xml:space="preserve">For DL, </w:t>
      </w:r>
      <w:r w:rsidR="00C86A24" w:rsidRPr="00AA3123">
        <w:rPr>
          <w:rFonts w:cs="Arial"/>
          <w:szCs w:val="20"/>
          <w:lang w:eastAsia="ja-JP"/>
        </w:rPr>
        <w:t>we think it would be beneficial to have the possibility of configuring a separate or additional bandwidth and location for initial DL BWP for RedCap UEs</w:t>
      </w:r>
      <w:r w:rsidRPr="00AA3123">
        <w:rPr>
          <w:rFonts w:cs="Arial"/>
          <w:szCs w:val="20"/>
          <w:lang w:eastAsia="ja-JP"/>
        </w:rPr>
        <w:t>.</w:t>
      </w:r>
    </w:p>
    <w:tbl>
      <w:tblPr>
        <w:tblStyle w:val="TableGrid"/>
        <w:tblW w:w="10049" w:type="dxa"/>
        <w:tblLook w:val="04A0" w:firstRow="1" w:lastRow="0" w:firstColumn="1" w:lastColumn="0" w:noHBand="0" w:noVBand="1"/>
      </w:tblPr>
      <w:tblGrid>
        <w:gridCol w:w="3349"/>
        <w:gridCol w:w="3350"/>
        <w:gridCol w:w="3350"/>
      </w:tblGrid>
      <w:tr w:rsidR="00997A97" w:rsidRPr="001F619E" w14:paraId="74AF53EE" w14:textId="77777777" w:rsidTr="00F411DE">
        <w:trPr>
          <w:trHeight w:val="359"/>
        </w:trPr>
        <w:tc>
          <w:tcPr>
            <w:tcW w:w="3349" w:type="dxa"/>
            <w:shd w:val="clear" w:color="auto" w:fill="BFBFBF" w:themeFill="background1" w:themeFillShade="BF"/>
          </w:tcPr>
          <w:p w14:paraId="48992D6A" w14:textId="77777777" w:rsidR="00997A97" w:rsidRPr="00AA3123" w:rsidRDefault="00997A97" w:rsidP="00F411DE">
            <w:pPr>
              <w:rPr>
                <w:rFonts w:asciiTheme="minorBidi" w:hAnsiTheme="minorBidi"/>
                <w:b/>
                <w:sz w:val="18"/>
                <w:szCs w:val="18"/>
                <w:lang w:eastAsia="ja-JP"/>
              </w:rPr>
            </w:pPr>
            <w:r w:rsidRPr="00AA3123">
              <w:rPr>
                <w:rFonts w:asciiTheme="minorBidi" w:hAnsiTheme="minorBidi"/>
                <w:b/>
                <w:sz w:val="18"/>
                <w:szCs w:val="18"/>
                <w:lang w:eastAsia="ja-JP"/>
              </w:rPr>
              <w:t>Option/solution</w:t>
            </w:r>
          </w:p>
        </w:tc>
        <w:tc>
          <w:tcPr>
            <w:tcW w:w="3350" w:type="dxa"/>
            <w:shd w:val="clear" w:color="auto" w:fill="BFBFBF" w:themeFill="background1" w:themeFillShade="BF"/>
          </w:tcPr>
          <w:p w14:paraId="37700576" w14:textId="77777777" w:rsidR="00997A97" w:rsidRPr="00AA3123" w:rsidRDefault="00997A97" w:rsidP="00F411DE">
            <w:pPr>
              <w:rPr>
                <w:rFonts w:asciiTheme="minorBidi" w:hAnsiTheme="minorBidi"/>
                <w:b/>
                <w:sz w:val="18"/>
                <w:szCs w:val="18"/>
                <w:lang w:eastAsia="ja-JP"/>
              </w:rPr>
            </w:pPr>
            <w:r w:rsidRPr="00AA3123">
              <w:rPr>
                <w:rFonts w:asciiTheme="minorBidi" w:hAnsiTheme="minorBidi"/>
                <w:b/>
                <w:sz w:val="18"/>
                <w:szCs w:val="18"/>
                <w:lang w:eastAsia="ja-JP"/>
              </w:rPr>
              <w:t xml:space="preserve">Pros </w:t>
            </w:r>
          </w:p>
        </w:tc>
        <w:tc>
          <w:tcPr>
            <w:tcW w:w="3350" w:type="dxa"/>
            <w:shd w:val="clear" w:color="auto" w:fill="BFBFBF" w:themeFill="background1" w:themeFillShade="BF"/>
          </w:tcPr>
          <w:p w14:paraId="5F8E646B" w14:textId="77777777" w:rsidR="00997A97" w:rsidRPr="00AA3123" w:rsidRDefault="00997A97" w:rsidP="00F411DE">
            <w:pPr>
              <w:rPr>
                <w:rFonts w:asciiTheme="minorBidi" w:hAnsiTheme="minorBidi"/>
                <w:b/>
                <w:sz w:val="18"/>
                <w:szCs w:val="18"/>
                <w:lang w:eastAsia="ja-JP"/>
              </w:rPr>
            </w:pPr>
            <w:r w:rsidRPr="001F619E">
              <w:rPr>
                <w:rFonts w:asciiTheme="minorBidi" w:hAnsiTheme="minorBidi"/>
                <w:b/>
                <w:bCs/>
                <w:sz w:val="18"/>
                <w:szCs w:val="18"/>
              </w:rPr>
              <w:t>Cons/impacts/remedies</w:t>
            </w:r>
          </w:p>
        </w:tc>
      </w:tr>
      <w:tr w:rsidR="00997A97" w:rsidRPr="001F619E" w14:paraId="5331D20A" w14:textId="77777777" w:rsidTr="00F411DE">
        <w:trPr>
          <w:trHeight w:val="1538"/>
        </w:trPr>
        <w:tc>
          <w:tcPr>
            <w:tcW w:w="3349" w:type="dxa"/>
          </w:tcPr>
          <w:p w14:paraId="0533C35B" w14:textId="59E43169" w:rsidR="00997A97" w:rsidRPr="00AA3123" w:rsidRDefault="00997A97" w:rsidP="00F411DE">
            <w:pPr>
              <w:rPr>
                <w:rFonts w:asciiTheme="minorBidi" w:hAnsiTheme="minorBidi"/>
                <w:sz w:val="18"/>
                <w:szCs w:val="18"/>
                <w:lang w:eastAsia="ja-JP"/>
              </w:rPr>
            </w:pPr>
            <w:r w:rsidRPr="000273B7">
              <w:rPr>
                <w:rFonts w:cs="Arial"/>
                <w:sz w:val="18"/>
                <w:szCs w:val="18"/>
              </w:rPr>
              <w:t>Separate initial DL BWP during initial access</w:t>
            </w:r>
          </w:p>
        </w:tc>
        <w:tc>
          <w:tcPr>
            <w:tcW w:w="3350" w:type="dxa"/>
          </w:tcPr>
          <w:p w14:paraId="2DDA3122" w14:textId="77777777" w:rsidR="00997A97" w:rsidRPr="005A1AF5" w:rsidRDefault="00997A97" w:rsidP="005A1AF5">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5A1AF5">
              <w:rPr>
                <w:rFonts w:asciiTheme="minorBidi" w:hAnsiTheme="minorBidi"/>
                <w:sz w:val="18"/>
                <w:szCs w:val="18"/>
                <w:lang w:val="en-US"/>
              </w:rPr>
              <w:t>Initial BWP is within the RedCap BW.</w:t>
            </w:r>
          </w:p>
          <w:p w14:paraId="269BAC3C" w14:textId="77777777" w:rsidR="00997A97" w:rsidRPr="005A1AF5" w:rsidRDefault="00997A97" w:rsidP="005A1AF5">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5A1AF5">
              <w:rPr>
                <w:rFonts w:asciiTheme="minorBidi" w:hAnsiTheme="minorBidi"/>
                <w:sz w:val="18"/>
                <w:szCs w:val="18"/>
                <w:lang w:val="en-US"/>
              </w:rPr>
              <w:t>More flexibility (e.g., in TDD scenarios).</w:t>
            </w:r>
          </w:p>
          <w:p w14:paraId="3D2B4D31" w14:textId="77777777" w:rsidR="00997A97" w:rsidRPr="00AA3123" w:rsidRDefault="00997A97" w:rsidP="005A1AF5">
            <w:pPr>
              <w:pStyle w:val="ListParagraph"/>
              <w:numPr>
                <w:ilvl w:val="0"/>
                <w:numId w:val="23"/>
              </w:numPr>
              <w:spacing w:after="100" w:afterAutospacing="1" w:line="252" w:lineRule="auto"/>
              <w:ind w:left="189" w:hanging="180"/>
              <w:contextualSpacing/>
              <w:rPr>
                <w:rFonts w:asciiTheme="minorBidi" w:hAnsiTheme="minorBidi"/>
                <w:sz w:val="18"/>
                <w:szCs w:val="18"/>
                <w:lang w:val="en-US" w:eastAsia="ja-JP"/>
              </w:rPr>
            </w:pPr>
            <w:r w:rsidRPr="005A1AF5">
              <w:rPr>
                <w:rFonts w:asciiTheme="minorBidi" w:hAnsiTheme="minorBidi"/>
                <w:sz w:val="18"/>
                <w:szCs w:val="18"/>
                <w:lang w:val="en-US"/>
              </w:rPr>
              <w:t>Helps for offloading purposes.</w:t>
            </w:r>
          </w:p>
        </w:tc>
        <w:tc>
          <w:tcPr>
            <w:tcW w:w="3350" w:type="dxa"/>
          </w:tcPr>
          <w:p w14:paraId="413D3102" w14:textId="74DA45F8" w:rsidR="00997A97" w:rsidRPr="001F619E" w:rsidRDefault="00997A97" w:rsidP="00F411D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1F619E">
              <w:rPr>
                <w:rFonts w:asciiTheme="minorBidi" w:hAnsiTheme="minorBidi"/>
                <w:sz w:val="18"/>
                <w:szCs w:val="18"/>
                <w:lang w:val="en-US"/>
              </w:rPr>
              <w:t>Higher signaling overhead, impact on scheduling efficiency.</w:t>
            </w:r>
          </w:p>
          <w:p w14:paraId="638DFC41" w14:textId="77777777" w:rsidR="00997A97" w:rsidRPr="001F619E" w:rsidRDefault="00997A97" w:rsidP="00F411D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1F619E">
              <w:rPr>
                <w:rFonts w:asciiTheme="minorBidi" w:hAnsiTheme="minorBidi"/>
                <w:sz w:val="18"/>
                <w:szCs w:val="18"/>
                <w:lang w:val="en-US"/>
              </w:rPr>
              <w:t>Need to introduce new IE (RedCap-specific initial DL BWP) in SIB1).</w:t>
            </w:r>
          </w:p>
          <w:p w14:paraId="59134458" w14:textId="77777777" w:rsidR="00997A97" w:rsidRPr="001F619E" w:rsidRDefault="00997A97" w:rsidP="00F411D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1F619E">
              <w:rPr>
                <w:rFonts w:asciiTheme="minorBidi" w:hAnsiTheme="minorBidi"/>
                <w:sz w:val="18"/>
                <w:szCs w:val="18"/>
                <w:lang w:val="en-US"/>
              </w:rPr>
              <w:t>Remedy: minimize/avoid duplicating information</w:t>
            </w:r>
            <w:r>
              <w:rPr>
                <w:rFonts w:asciiTheme="minorBidi" w:hAnsiTheme="minorBidi"/>
                <w:sz w:val="18"/>
                <w:szCs w:val="18"/>
                <w:lang w:val="en-US"/>
              </w:rPr>
              <w:t>.</w:t>
            </w:r>
          </w:p>
        </w:tc>
      </w:tr>
      <w:tr w:rsidR="002E521C" w:rsidRPr="001F619E" w14:paraId="04941407" w14:textId="77777777" w:rsidTr="000273B7">
        <w:trPr>
          <w:trHeight w:val="881"/>
        </w:trPr>
        <w:tc>
          <w:tcPr>
            <w:tcW w:w="3349" w:type="dxa"/>
          </w:tcPr>
          <w:p w14:paraId="7C64633E" w14:textId="74BB25CA" w:rsidR="002E521C" w:rsidRPr="001F619E" w:rsidRDefault="002E521C" w:rsidP="002E521C">
            <w:pPr>
              <w:rPr>
                <w:rFonts w:asciiTheme="minorBidi" w:hAnsiTheme="minorBidi"/>
                <w:sz w:val="18"/>
                <w:szCs w:val="18"/>
              </w:rPr>
            </w:pPr>
            <w:r w:rsidRPr="001F619E">
              <w:rPr>
                <w:rFonts w:asciiTheme="minorBidi" w:hAnsiTheme="minorBidi"/>
                <w:sz w:val="18"/>
                <w:szCs w:val="18"/>
              </w:rPr>
              <w:t>Operation on an initial DL BWP wider than the UE BW after initial access for BWP</w:t>
            </w:r>
            <w:r w:rsidR="00592D32" w:rsidRPr="00401FE6">
              <w:rPr>
                <w:rFonts w:asciiTheme="minorBidi" w:hAnsiTheme="minorBidi"/>
                <w:sz w:val="18"/>
                <w:szCs w:val="18"/>
              </w:rPr>
              <w:t>#0</w:t>
            </w:r>
            <w:r w:rsidRPr="001F619E">
              <w:rPr>
                <w:rFonts w:asciiTheme="minorBidi" w:hAnsiTheme="minorBidi"/>
                <w:sz w:val="18"/>
                <w:szCs w:val="18"/>
              </w:rPr>
              <w:t xml:space="preserve"> configuration </w:t>
            </w:r>
            <w:r w:rsidR="00592D32" w:rsidRPr="00401FE6">
              <w:rPr>
                <w:rFonts w:asciiTheme="minorBidi" w:hAnsiTheme="minorBidi"/>
                <w:sz w:val="18"/>
                <w:szCs w:val="18"/>
              </w:rPr>
              <w:t>o</w:t>
            </w:r>
            <w:r w:rsidRPr="001F619E">
              <w:rPr>
                <w:rFonts w:asciiTheme="minorBidi" w:hAnsiTheme="minorBidi"/>
                <w:sz w:val="18"/>
                <w:szCs w:val="18"/>
              </w:rPr>
              <w:t>ption 2</w:t>
            </w:r>
          </w:p>
        </w:tc>
        <w:tc>
          <w:tcPr>
            <w:tcW w:w="3350" w:type="dxa"/>
          </w:tcPr>
          <w:p w14:paraId="32402FBE" w14:textId="4AA5A966" w:rsidR="002E521C" w:rsidRPr="002E521C" w:rsidRDefault="002E521C" w:rsidP="002E521C">
            <w:pPr>
              <w:spacing w:after="100" w:afterAutospacing="1" w:line="252" w:lineRule="auto"/>
              <w:contextualSpacing/>
              <w:rPr>
                <w:rFonts w:asciiTheme="minorBidi" w:hAnsiTheme="minorBidi"/>
                <w:sz w:val="18"/>
                <w:szCs w:val="18"/>
              </w:rPr>
            </w:pPr>
            <w:r w:rsidRPr="00AA3123">
              <w:rPr>
                <w:rFonts w:asciiTheme="minorBidi" w:hAnsiTheme="minorBidi"/>
                <w:sz w:val="18"/>
                <w:szCs w:val="18"/>
                <w:lang w:eastAsia="ja-JP"/>
              </w:rPr>
              <w:t>Possibility of operating with a single BWP using BWP. No need to prioritize solutions for BWP</w:t>
            </w:r>
            <w:r w:rsidR="00592D32" w:rsidRPr="00AA3123">
              <w:rPr>
                <w:rFonts w:asciiTheme="minorBidi" w:hAnsiTheme="minorBidi"/>
                <w:sz w:val="18"/>
                <w:szCs w:val="18"/>
                <w:lang w:eastAsia="ja-JP"/>
              </w:rPr>
              <w:t>#0</w:t>
            </w:r>
            <w:r w:rsidRPr="00AA3123">
              <w:rPr>
                <w:rFonts w:asciiTheme="minorBidi" w:hAnsiTheme="minorBidi"/>
                <w:sz w:val="18"/>
                <w:szCs w:val="18"/>
                <w:lang w:eastAsia="ja-JP"/>
              </w:rPr>
              <w:t xml:space="preserve"> configuration </w:t>
            </w:r>
            <w:r w:rsidR="00592D32" w:rsidRPr="00AA3123">
              <w:rPr>
                <w:rFonts w:asciiTheme="minorBidi" w:hAnsiTheme="minorBidi"/>
                <w:sz w:val="18"/>
                <w:szCs w:val="18"/>
                <w:lang w:eastAsia="ja-JP"/>
              </w:rPr>
              <w:t>o</w:t>
            </w:r>
            <w:r w:rsidRPr="00AA3123">
              <w:rPr>
                <w:rFonts w:asciiTheme="minorBidi" w:hAnsiTheme="minorBidi"/>
                <w:sz w:val="18"/>
                <w:szCs w:val="18"/>
                <w:lang w:eastAsia="ja-JP"/>
              </w:rPr>
              <w:t>ption 2.</w:t>
            </w:r>
          </w:p>
        </w:tc>
        <w:tc>
          <w:tcPr>
            <w:tcW w:w="3350" w:type="dxa"/>
          </w:tcPr>
          <w:p w14:paraId="63746D5A" w14:textId="61501032" w:rsidR="002E521C" w:rsidRPr="002E521C" w:rsidRDefault="002E521C" w:rsidP="002E521C">
            <w:pPr>
              <w:spacing w:after="100" w:afterAutospacing="1" w:line="252" w:lineRule="auto"/>
              <w:contextualSpacing/>
              <w:rPr>
                <w:rFonts w:asciiTheme="minorBidi" w:hAnsiTheme="minorBidi"/>
                <w:sz w:val="18"/>
                <w:szCs w:val="18"/>
              </w:rPr>
            </w:pPr>
            <w:r w:rsidRPr="00AA3123">
              <w:rPr>
                <w:rFonts w:asciiTheme="minorBidi" w:hAnsiTheme="minorBidi"/>
                <w:sz w:val="18"/>
                <w:szCs w:val="18"/>
                <w:lang w:eastAsia="ja-JP"/>
              </w:rPr>
              <w:t>Specification changes needed to allow configuring a BWP wider than the UE BW.</w:t>
            </w:r>
          </w:p>
        </w:tc>
      </w:tr>
    </w:tbl>
    <w:p w14:paraId="21F2BAF9" w14:textId="77777777" w:rsidR="00A3163B" w:rsidRDefault="00A3163B" w:rsidP="00544126">
      <w:pPr>
        <w:jc w:val="both"/>
        <w:rPr>
          <w:rFonts w:cs="Arial"/>
          <w:b/>
          <w:szCs w:val="20"/>
          <w:u w:val="single"/>
          <w:lang w:eastAsia="ja-JP"/>
        </w:rPr>
      </w:pPr>
    </w:p>
    <w:p w14:paraId="76A0BF4C" w14:textId="03244835" w:rsidR="002E521C" w:rsidRPr="00AA3123" w:rsidRDefault="002E521C" w:rsidP="00544126">
      <w:pPr>
        <w:jc w:val="both"/>
        <w:rPr>
          <w:rFonts w:cs="Arial"/>
          <w:b/>
          <w:szCs w:val="20"/>
          <w:lang w:eastAsia="ja-JP"/>
        </w:rPr>
      </w:pPr>
      <w:r w:rsidRPr="00AA3123">
        <w:rPr>
          <w:rFonts w:cs="Arial"/>
          <w:b/>
          <w:szCs w:val="20"/>
          <w:u w:val="single"/>
          <w:lang w:eastAsia="ja-JP"/>
        </w:rPr>
        <w:t>Initial UL BWP</w:t>
      </w:r>
      <w:r w:rsidRPr="00AA3123">
        <w:rPr>
          <w:rFonts w:cs="Arial"/>
          <w:b/>
          <w:szCs w:val="20"/>
          <w:lang w:eastAsia="ja-JP"/>
        </w:rPr>
        <w:t>:</w:t>
      </w:r>
    </w:p>
    <w:p w14:paraId="6C083B67" w14:textId="02B4FBCE" w:rsidR="002D6D5E" w:rsidRDefault="00C35248" w:rsidP="00C24C42">
      <w:pPr>
        <w:jc w:val="both"/>
        <w:rPr>
          <w:rFonts w:cs="Arial"/>
          <w:szCs w:val="20"/>
          <w:lang w:eastAsia="ja-JP"/>
        </w:rPr>
      </w:pPr>
      <w:r w:rsidRPr="00403A61">
        <w:rPr>
          <w:rFonts w:cs="Arial"/>
          <w:b/>
          <w:bCs/>
          <w:szCs w:val="20"/>
          <w:lang w:eastAsia="ja-JP"/>
        </w:rPr>
        <w:t>For UL, our most important consideration is to avoid PUSCH resource fragmentation</w:t>
      </w:r>
      <w:r w:rsidR="00EB12DF" w:rsidRPr="00403A61">
        <w:rPr>
          <w:rFonts w:cs="Arial"/>
          <w:b/>
          <w:bCs/>
          <w:szCs w:val="20"/>
          <w:lang w:eastAsia="ja-JP"/>
        </w:rPr>
        <w:t>, which may result in a significant UL peak data rate reduction for non-RedCap UEs</w:t>
      </w:r>
      <w:r w:rsidR="00EB12DF" w:rsidRPr="00AA3123">
        <w:rPr>
          <w:rFonts w:cs="Arial"/>
          <w:szCs w:val="20"/>
          <w:lang w:eastAsia="ja-JP"/>
        </w:rPr>
        <w:t xml:space="preserve"> not supporting almost contiguous UL CP-OFDM (Feature 2-7 defined in TR 38.822) or resource allocation Type 0 for PUSCH (Feature 5-2 defined </w:t>
      </w:r>
      <w:r w:rsidR="00EB12DF" w:rsidRPr="00AA3123">
        <w:rPr>
          <w:rFonts w:cs="Arial"/>
          <w:szCs w:val="20"/>
          <w:lang w:eastAsia="ja-JP"/>
        </w:rPr>
        <w:lastRenderedPageBreak/>
        <w:t xml:space="preserve">in TR 38.822) in the uplink. Considering these two features are </w:t>
      </w:r>
      <w:r w:rsidR="00EB12DF" w:rsidRPr="00403A61">
        <w:rPr>
          <w:rFonts w:cs="Arial"/>
          <w:b/>
          <w:bCs/>
          <w:szCs w:val="20"/>
          <w:lang w:eastAsia="ja-JP"/>
        </w:rPr>
        <w:t>optional</w:t>
      </w:r>
      <w:r w:rsidR="00EB12DF" w:rsidRPr="00AA3123">
        <w:rPr>
          <w:rFonts w:cs="Arial"/>
          <w:szCs w:val="20"/>
          <w:lang w:eastAsia="ja-JP"/>
        </w:rPr>
        <w:t xml:space="preserve"> with capability signaling, PUSCH resource fragmentation needs to be avoided to achieve good coexistence performance between RedCap and non-RedCap UEs, which is an important objective according to the WID </w:t>
      </w:r>
      <w:r w:rsidR="00EB12DF" w:rsidRPr="00AA3123">
        <w:rPr>
          <w:rFonts w:cs="Arial"/>
          <w:szCs w:val="20"/>
          <w:lang w:eastAsia="ja-JP"/>
        </w:rPr>
        <w:fldChar w:fldCharType="begin"/>
      </w:r>
      <w:r w:rsidR="00EB12DF">
        <w:rPr>
          <w:rFonts w:cs="Arial"/>
          <w:szCs w:val="20"/>
          <w:lang w:val="en-GB" w:eastAsia="ja-JP"/>
        </w:rPr>
        <w:instrText xml:space="preserve"> REF _Ref71549373 \r \h </w:instrText>
      </w:r>
      <w:r w:rsidR="007909C1">
        <w:rPr>
          <w:rFonts w:cs="Arial"/>
          <w:szCs w:val="20"/>
          <w:lang w:val="en-GB" w:eastAsia="ja-JP"/>
        </w:rPr>
        <w:instrText xml:space="preserve"> \* MERGEFORMAT </w:instrText>
      </w:r>
      <w:r w:rsidR="00EB12DF" w:rsidRPr="00AA3123">
        <w:rPr>
          <w:rFonts w:cs="Arial"/>
          <w:szCs w:val="20"/>
          <w:lang w:eastAsia="ja-JP"/>
        </w:rPr>
      </w:r>
      <w:r w:rsidR="00EB12DF" w:rsidRPr="00AA3123">
        <w:rPr>
          <w:rFonts w:cs="Arial"/>
          <w:szCs w:val="20"/>
          <w:lang w:eastAsia="ja-JP"/>
        </w:rPr>
        <w:fldChar w:fldCharType="separate"/>
      </w:r>
      <w:r w:rsidR="00390064">
        <w:rPr>
          <w:rFonts w:cs="Arial"/>
          <w:szCs w:val="20"/>
          <w:cs/>
          <w:lang w:val="en-GB" w:eastAsia="ja-JP"/>
        </w:rPr>
        <w:t>‎</w:t>
      </w:r>
      <w:r w:rsidR="00390064">
        <w:rPr>
          <w:rFonts w:cs="Arial"/>
          <w:szCs w:val="20"/>
          <w:lang w:val="en-GB" w:eastAsia="ja-JP"/>
        </w:rPr>
        <w:t>[1]</w:t>
      </w:r>
      <w:r w:rsidR="00EB12DF" w:rsidRPr="00AA3123">
        <w:rPr>
          <w:rFonts w:cs="Arial"/>
          <w:szCs w:val="20"/>
          <w:lang w:eastAsia="ja-JP"/>
        </w:rPr>
        <w:fldChar w:fldCharType="end"/>
      </w:r>
      <w:r w:rsidR="002D6D5E">
        <w:rPr>
          <w:rFonts w:cs="Arial"/>
          <w:szCs w:val="20"/>
          <w:lang w:eastAsia="ja-JP"/>
        </w:rPr>
        <w:t xml:space="preserve"> and</w:t>
      </w:r>
      <w:r w:rsidR="002D6D5E" w:rsidRPr="00226702">
        <w:t xml:space="preserve"> also discussed in </w:t>
      </w:r>
      <w:r w:rsidR="002D6D5E" w:rsidRPr="003868F5">
        <w:fldChar w:fldCharType="begin"/>
      </w:r>
      <w:r w:rsidR="002D6D5E" w:rsidRPr="00226702">
        <w:instrText xml:space="preserve"> REF _Ref71124004 \r \h </w:instrText>
      </w:r>
      <w:r w:rsidR="002D6D5E" w:rsidRPr="003868F5">
        <w:fldChar w:fldCharType="separate"/>
      </w:r>
      <w:r w:rsidR="00390064">
        <w:rPr>
          <w:cs/>
        </w:rPr>
        <w:t>‎</w:t>
      </w:r>
      <w:r w:rsidR="00390064">
        <w:t>[3]</w:t>
      </w:r>
      <w:r w:rsidR="002D6D5E" w:rsidRPr="003868F5">
        <w:fldChar w:fldCharType="end"/>
      </w:r>
      <w:r w:rsidR="00EB12DF" w:rsidRPr="00AA3123">
        <w:rPr>
          <w:rFonts w:cs="Arial"/>
          <w:szCs w:val="20"/>
          <w:lang w:eastAsia="ja-JP"/>
        </w:rPr>
        <w:t>.</w:t>
      </w:r>
      <w:r w:rsidR="005160A5" w:rsidRPr="00AA3123">
        <w:rPr>
          <w:rFonts w:cs="Arial"/>
          <w:szCs w:val="20"/>
          <w:lang w:eastAsia="ja-JP"/>
        </w:rPr>
        <w:t xml:space="preserve"> </w:t>
      </w:r>
    </w:p>
    <w:p w14:paraId="783E808D" w14:textId="4E2E4F66" w:rsidR="00C35248" w:rsidRPr="00AA3123" w:rsidRDefault="00C35248" w:rsidP="00C24C42">
      <w:pPr>
        <w:jc w:val="both"/>
        <w:rPr>
          <w:rFonts w:cs="Arial"/>
          <w:szCs w:val="20"/>
          <w:lang w:eastAsia="ja-JP"/>
        </w:rPr>
      </w:pPr>
      <w:r w:rsidRPr="00AA3123">
        <w:rPr>
          <w:rFonts w:cs="Arial"/>
          <w:szCs w:val="20"/>
          <w:lang w:eastAsia="ja-JP"/>
        </w:rPr>
        <w:t xml:space="preserve">Sharing an initial UL BWP configured up to the entire carrier bandwidth is one way for avoiding PUSCH resource fragmentation, especially during initial access </w:t>
      </w:r>
      <w:r w:rsidR="00D0316E">
        <w:rPr>
          <w:rFonts w:cs="Arial"/>
          <w:szCs w:val="20"/>
          <w:lang w:eastAsia="ja-JP"/>
        </w:rPr>
        <w:t>when</w:t>
      </w:r>
      <w:r w:rsidRPr="00AA3123">
        <w:rPr>
          <w:rFonts w:cs="Arial"/>
          <w:szCs w:val="20"/>
          <w:lang w:eastAsia="ja-JP"/>
        </w:rPr>
        <w:t xml:space="preserve"> PUCCH FH is always enabled.</w:t>
      </w:r>
      <w:r w:rsidR="00C86A24" w:rsidRPr="00AA3123">
        <w:rPr>
          <w:rFonts w:cs="Arial"/>
          <w:szCs w:val="20"/>
          <w:lang w:eastAsia="ja-JP"/>
        </w:rPr>
        <w:t xml:space="preserve"> Alternatively, a separate initial UL BWP can be considered for RedCap</w:t>
      </w:r>
      <w:r w:rsidR="00536189">
        <w:rPr>
          <w:rFonts w:cs="Arial"/>
          <w:szCs w:val="20"/>
          <w:lang w:eastAsia="ja-JP"/>
        </w:rPr>
        <w:t>, but</w:t>
      </w:r>
      <w:r w:rsidR="00C86A24" w:rsidRPr="00AA3123">
        <w:rPr>
          <w:rFonts w:cs="Arial"/>
          <w:szCs w:val="20"/>
          <w:lang w:eastAsia="ja-JP"/>
        </w:rPr>
        <w:t xml:space="preserve"> only if the PUSCH resource fragmentation is avoided or minimized</w:t>
      </w:r>
      <w:r w:rsidR="00536189">
        <w:rPr>
          <w:rFonts w:cs="Arial"/>
          <w:szCs w:val="20"/>
          <w:lang w:eastAsia="ja-JP"/>
        </w:rPr>
        <w:t xml:space="preserve"> somehow</w:t>
      </w:r>
      <w:r w:rsidR="00C86A24" w:rsidRPr="00AA3123">
        <w:rPr>
          <w:rFonts w:cs="Arial"/>
          <w:szCs w:val="20"/>
          <w:lang w:eastAsia="ja-JP"/>
        </w:rPr>
        <w:t>.</w:t>
      </w:r>
    </w:p>
    <w:tbl>
      <w:tblPr>
        <w:tblStyle w:val="TableGrid"/>
        <w:tblW w:w="10049" w:type="dxa"/>
        <w:tblLook w:val="04A0" w:firstRow="1" w:lastRow="0" w:firstColumn="1" w:lastColumn="0" w:noHBand="0" w:noVBand="1"/>
      </w:tblPr>
      <w:tblGrid>
        <w:gridCol w:w="2794"/>
        <w:gridCol w:w="2594"/>
        <w:gridCol w:w="4661"/>
      </w:tblGrid>
      <w:tr w:rsidR="00D734A7" w:rsidRPr="00EF3610" w14:paraId="75A6EE8D" w14:textId="77777777" w:rsidTr="002E521C">
        <w:trPr>
          <w:trHeight w:val="359"/>
        </w:trPr>
        <w:tc>
          <w:tcPr>
            <w:tcW w:w="2794" w:type="dxa"/>
            <w:shd w:val="clear" w:color="auto" w:fill="BFBFBF" w:themeFill="background1" w:themeFillShade="BF"/>
          </w:tcPr>
          <w:p w14:paraId="5EE35EC3" w14:textId="75D54BA3" w:rsidR="00D734A7" w:rsidRPr="00AA3123" w:rsidRDefault="00E06847" w:rsidP="009964E4">
            <w:pPr>
              <w:rPr>
                <w:rFonts w:asciiTheme="minorBidi" w:hAnsiTheme="minorBidi"/>
                <w:b/>
                <w:sz w:val="18"/>
                <w:szCs w:val="18"/>
                <w:lang w:eastAsia="ja-JP"/>
              </w:rPr>
            </w:pPr>
            <w:r w:rsidRPr="00AA3123">
              <w:rPr>
                <w:rFonts w:asciiTheme="minorBidi" w:hAnsiTheme="minorBidi"/>
                <w:b/>
                <w:sz w:val="18"/>
                <w:szCs w:val="18"/>
                <w:lang w:eastAsia="ja-JP"/>
              </w:rPr>
              <w:t>Option</w:t>
            </w:r>
            <w:r w:rsidR="009A5AF2" w:rsidRPr="00AA3123">
              <w:rPr>
                <w:rFonts w:asciiTheme="minorBidi" w:hAnsiTheme="minorBidi"/>
                <w:b/>
                <w:sz w:val="18"/>
                <w:szCs w:val="18"/>
                <w:lang w:eastAsia="ja-JP"/>
              </w:rPr>
              <w:t>/</w:t>
            </w:r>
            <w:r w:rsidR="00FB39B4" w:rsidRPr="00AA3123">
              <w:rPr>
                <w:rFonts w:asciiTheme="minorBidi" w:hAnsiTheme="minorBidi"/>
                <w:b/>
                <w:sz w:val="18"/>
                <w:szCs w:val="18"/>
                <w:lang w:eastAsia="ja-JP"/>
              </w:rPr>
              <w:t>solution</w:t>
            </w:r>
          </w:p>
        </w:tc>
        <w:tc>
          <w:tcPr>
            <w:tcW w:w="2594" w:type="dxa"/>
            <w:shd w:val="clear" w:color="auto" w:fill="BFBFBF" w:themeFill="background1" w:themeFillShade="BF"/>
          </w:tcPr>
          <w:p w14:paraId="53B73694" w14:textId="31B43DB2" w:rsidR="00D734A7" w:rsidRPr="00AA3123" w:rsidRDefault="00D734A7" w:rsidP="009964E4">
            <w:pPr>
              <w:rPr>
                <w:rFonts w:asciiTheme="minorBidi" w:hAnsiTheme="minorBidi"/>
                <w:b/>
                <w:sz w:val="18"/>
                <w:szCs w:val="18"/>
                <w:lang w:eastAsia="ja-JP"/>
              </w:rPr>
            </w:pPr>
            <w:r w:rsidRPr="00AA3123">
              <w:rPr>
                <w:rFonts w:asciiTheme="minorBidi" w:hAnsiTheme="minorBidi"/>
                <w:b/>
                <w:sz w:val="18"/>
                <w:szCs w:val="18"/>
                <w:lang w:eastAsia="ja-JP"/>
              </w:rPr>
              <w:t xml:space="preserve">Pros </w:t>
            </w:r>
          </w:p>
        </w:tc>
        <w:tc>
          <w:tcPr>
            <w:tcW w:w="4661" w:type="dxa"/>
            <w:shd w:val="clear" w:color="auto" w:fill="BFBFBF" w:themeFill="background1" w:themeFillShade="BF"/>
          </w:tcPr>
          <w:p w14:paraId="36B5C081" w14:textId="045DE8CD" w:rsidR="00D734A7" w:rsidRPr="00AA3123" w:rsidRDefault="00E75D4C" w:rsidP="009964E4">
            <w:pPr>
              <w:rPr>
                <w:rFonts w:asciiTheme="minorBidi" w:hAnsiTheme="minorBidi"/>
                <w:b/>
                <w:sz w:val="18"/>
                <w:szCs w:val="18"/>
                <w:lang w:eastAsia="ja-JP"/>
              </w:rPr>
            </w:pPr>
            <w:r w:rsidRPr="001F619E">
              <w:rPr>
                <w:rFonts w:asciiTheme="minorBidi" w:hAnsiTheme="minorBidi"/>
                <w:b/>
                <w:sz w:val="18"/>
                <w:szCs w:val="18"/>
              </w:rPr>
              <w:t>Cons/</w:t>
            </w:r>
            <w:r w:rsidR="008E13E6" w:rsidRPr="001F619E">
              <w:rPr>
                <w:rFonts w:asciiTheme="minorBidi" w:hAnsiTheme="minorBidi"/>
                <w:b/>
                <w:sz w:val="18"/>
                <w:szCs w:val="18"/>
              </w:rPr>
              <w:t>impacts</w:t>
            </w:r>
            <w:r w:rsidRPr="001F619E">
              <w:rPr>
                <w:rFonts w:asciiTheme="minorBidi" w:hAnsiTheme="minorBidi"/>
                <w:b/>
                <w:sz w:val="18"/>
                <w:szCs w:val="18"/>
              </w:rPr>
              <w:t>/</w:t>
            </w:r>
            <w:r w:rsidR="00ED7B08">
              <w:rPr>
                <w:rFonts w:asciiTheme="minorBidi" w:hAnsiTheme="minorBidi"/>
                <w:b/>
                <w:sz w:val="18"/>
                <w:szCs w:val="18"/>
              </w:rPr>
              <w:t>important consideration</w:t>
            </w:r>
          </w:p>
        </w:tc>
      </w:tr>
      <w:tr w:rsidR="00D734A7" w:rsidRPr="00EF3610" w14:paraId="27908883" w14:textId="77777777" w:rsidTr="00F73EF7">
        <w:trPr>
          <w:trHeight w:val="1286"/>
        </w:trPr>
        <w:tc>
          <w:tcPr>
            <w:tcW w:w="2794" w:type="dxa"/>
          </w:tcPr>
          <w:p w14:paraId="5360299D" w14:textId="2C128207" w:rsidR="00D734A7" w:rsidRPr="00AA3123" w:rsidRDefault="00CA689C" w:rsidP="009964E4">
            <w:pPr>
              <w:rPr>
                <w:rFonts w:asciiTheme="minorBidi" w:hAnsiTheme="minorBidi"/>
                <w:sz w:val="18"/>
                <w:szCs w:val="18"/>
                <w:lang w:eastAsia="ja-JP"/>
              </w:rPr>
            </w:pPr>
            <w:r w:rsidRPr="001F619E">
              <w:rPr>
                <w:rFonts w:asciiTheme="minorBidi" w:hAnsiTheme="minorBidi"/>
                <w:sz w:val="18"/>
                <w:szCs w:val="18"/>
              </w:rPr>
              <w:t>Option 1: o</w:t>
            </w:r>
            <w:r w:rsidR="00831DE4" w:rsidRPr="001F619E">
              <w:rPr>
                <w:rFonts w:asciiTheme="minorBidi" w:hAnsiTheme="minorBidi"/>
                <w:sz w:val="18"/>
                <w:szCs w:val="18"/>
              </w:rPr>
              <w:t xml:space="preserve">peration on an initial </w:t>
            </w:r>
            <w:r w:rsidR="006B3963" w:rsidRPr="001F619E">
              <w:rPr>
                <w:rFonts w:asciiTheme="minorBidi" w:hAnsiTheme="minorBidi"/>
                <w:sz w:val="18"/>
                <w:szCs w:val="18"/>
              </w:rPr>
              <w:t xml:space="preserve">UL </w:t>
            </w:r>
            <w:r w:rsidR="00831DE4" w:rsidRPr="001F619E">
              <w:rPr>
                <w:rFonts w:asciiTheme="minorBidi" w:hAnsiTheme="minorBidi"/>
                <w:sz w:val="18"/>
                <w:szCs w:val="18"/>
              </w:rPr>
              <w:t>BWP wider than the UE BW</w:t>
            </w:r>
            <w:r w:rsidR="00EF4D76" w:rsidRPr="001F619E">
              <w:rPr>
                <w:rFonts w:asciiTheme="minorBidi" w:hAnsiTheme="minorBidi"/>
                <w:sz w:val="18"/>
                <w:szCs w:val="18"/>
              </w:rPr>
              <w:t xml:space="preserve"> </w:t>
            </w:r>
          </w:p>
        </w:tc>
        <w:tc>
          <w:tcPr>
            <w:tcW w:w="2594" w:type="dxa"/>
          </w:tcPr>
          <w:p w14:paraId="7FB06A51" w14:textId="6B1F6918" w:rsidR="003123F1" w:rsidRPr="00AA3123" w:rsidRDefault="003123F1" w:rsidP="00AA3123">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A3123">
              <w:rPr>
                <w:rFonts w:asciiTheme="minorBidi" w:hAnsiTheme="minorBidi"/>
                <w:sz w:val="18"/>
                <w:szCs w:val="18"/>
                <w:lang w:val="en-US"/>
              </w:rPr>
              <w:t>A</w:t>
            </w:r>
            <w:r w:rsidR="0079463C" w:rsidRPr="00AA3123">
              <w:rPr>
                <w:rFonts w:asciiTheme="minorBidi" w:hAnsiTheme="minorBidi"/>
                <w:sz w:val="18"/>
                <w:szCs w:val="18"/>
                <w:lang w:val="en-US"/>
              </w:rPr>
              <w:t>voids PU</w:t>
            </w:r>
            <w:r w:rsidR="00613DAE" w:rsidRPr="00AA3123">
              <w:rPr>
                <w:rFonts w:asciiTheme="minorBidi" w:hAnsiTheme="minorBidi"/>
                <w:sz w:val="18"/>
                <w:szCs w:val="18"/>
                <w:lang w:val="en-US"/>
              </w:rPr>
              <w:t>S</w:t>
            </w:r>
            <w:r w:rsidR="0079463C" w:rsidRPr="00AA3123">
              <w:rPr>
                <w:rFonts w:asciiTheme="minorBidi" w:hAnsiTheme="minorBidi"/>
                <w:sz w:val="18"/>
                <w:szCs w:val="18"/>
                <w:lang w:val="en-US"/>
              </w:rPr>
              <w:t>CH resource fragmentation</w:t>
            </w:r>
          </w:p>
          <w:p w14:paraId="2B295CA7" w14:textId="3A50AF9E" w:rsidR="00D734A7" w:rsidRPr="00AA3123" w:rsidRDefault="003123F1" w:rsidP="00AA3123">
            <w:pPr>
              <w:pStyle w:val="ListParagraph"/>
              <w:numPr>
                <w:ilvl w:val="0"/>
                <w:numId w:val="23"/>
              </w:numPr>
              <w:spacing w:after="100" w:afterAutospacing="1" w:line="252" w:lineRule="auto"/>
              <w:ind w:left="189" w:hanging="180"/>
              <w:contextualSpacing/>
              <w:rPr>
                <w:rFonts w:asciiTheme="minorBidi" w:hAnsiTheme="minorBidi"/>
                <w:sz w:val="18"/>
                <w:szCs w:val="18"/>
                <w:lang w:val="en-US" w:eastAsia="ja-JP"/>
              </w:rPr>
            </w:pPr>
            <w:r w:rsidRPr="00AA3123">
              <w:rPr>
                <w:rFonts w:asciiTheme="minorBidi" w:hAnsiTheme="minorBidi"/>
                <w:sz w:val="18"/>
                <w:szCs w:val="18"/>
                <w:lang w:val="en-US"/>
              </w:rPr>
              <w:t>Better resource utilization</w:t>
            </w:r>
          </w:p>
        </w:tc>
        <w:tc>
          <w:tcPr>
            <w:tcW w:w="4661" w:type="dxa"/>
          </w:tcPr>
          <w:p w14:paraId="574493E0" w14:textId="446E166B" w:rsidR="00D734A7" w:rsidRPr="001F619E" w:rsidRDefault="00423964" w:rsidP="001F619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1F619E">
              <w:rPr>
                <w:rFonts w:asciiTheme="minorBidi" w:hAnsiTheme="minorBidi"/>
                <w:sz w:val="18"/>
                <w:szCs w:val="18"/>
                <w:lang w:val="en-US"/>
              </w:rPr>
              <w:t>S</w:t>
            </w:r>
            <w:r w:rsidR="00A065DF" w:rsidRPr="001F619E">
              <w:rPr>
                <w:rFonts w:asciiTheme="minorBidi" w:hAnsiTheme="minorBidi"/>
                <w:sz w:val="18"/>
                <w:szCs w:val="18"/>
                <w:lang w:val="en-US"/>
              </w:rPr>
              <w:t>pecification changes needed</w:t>
            </w:r>
            <w:r w:rsidR="00C00679" w:rsidRPr="001F619E">
              <w:rPr>
                <w:rFonts w:asciiTheme="minorBidi" w:hAnsiTheme="minorBidi"/>
                <w:sz w:val="18"/>
                <w:szCs w:val="18"/>
                <w:lang w:val="en-US"/>
              </w:rPr>
              <w:t xml:space="preserve"> </w:t>
            </w:r>
            <w:r w:rsidR="004F5CEE" w:rsidRPr="001F619E">
              <w:rPr>
                <w:rFonts w:asciiTheme="minorBidi" w:hAnsiTheme="minorBidi"/>
                <w:sz w:val="18"/>
                <w:szCs w:val="18"/>
                <w:lang w:val="en-US"/>
              </w:rPr>
              <w:t>to allow configuring a BWP wider than the UE BW</w:t>
            </w:r>
            <w:r w:rsidR="00D54B67" w:rsidRPr="001F619E">
              <w:rPr>
                <w:rFonts w:asciiTheme="minorBidi" w:hAnsiTheme="minorBidi"/>
                <w:sz w:val="18"/>
                <w:szCs w:val="18"/>
                <w:lang w:val="en-US"/>
              </w:rPr>
              <w:t xml:space="preserve"> </w:t>
            </w:r>
            <w:r w:rsidR="005658F2" w:rsidRPr="001F619E">
              <w:rPr>
                <w:rFonts w:asciiTheme="minorBidi" w:hAnsiTheme="minorBidi"/>
                <w:sz w:val="18"/>
                <w:szCs w:val="18"/>
                <w:lang w:val="en-US"/>
              </w:rPr>
              <w:t>(</w:t>
            </w:r>
            <w:r w:rsidR="00E66C03" w:rsidRPr="001F619E">
              <w:rPr>
                <w:rFonts w:asciiTheme="minorBidi" w:hAnsiTheme="minorBidi"/>
                <w:sz w:val="18"/>
                <w:szCs w:val="18"/>
                <w:lang w:val="en-US"/>
              </w:rPr>
              <w:t>e.g., to support PUCCH/PUSCH transmissions and RACH occasions to fall within UE BW</w:t>
            </w:r>
            <w:r w:rsidR="005658F2" w:rsidRPr="001F619E">
              <w:rPr>
                <w:rFonts w:asciiTheme="minorBidi" w:hAnsiTheme="minorBidi"/>
                <w:sz w:val="18"/>
                <w:szCs w:val="18"/>
                <w:lang w:val="en-US"/>
              </w:rPr>
              <w:t>)</w:t>
            </w:r>
            <w:r w:rsidR="00A065DF" w:rsidRPr="001F619E">
              <w:rPr>
                <w:rFonts w:asciiTheme="minorBidi" w:hAnsiTheme="minorBidi"/>
                <w:sz w:val="18"/>
                <w:szCs w:val="18"/>
                <w:lang w:val="en-US"/>
              </w:rPr>
              <w:t>.</w:t>
            </w:r>
          </w:p>
          <w:p w14:paraId="22E81DA8" w14:textId="77777777" w:rsidR="004A125C" w:rsidRDefault="00ED7B08" w:rsidP="001F619E">
            <w:pPr>
              <w:pStyle w:val="ListParagraph"/>
              <w:numPr>
                <w:ilvl w:val="0"/>
                <w:numId w:val="23"/>
              </w:numPr>
              <w:spacing w:after="100" w:afterAutospacing="1" w:line="252" w:lineRule="auto"/>
              <w:ind w:left="189" w:hanging="180"/>
              <w:contextualSpacing/>
              <w:rPr>
                <w:rFonts w:asciiTheme="minorBidi" w:hAnsiTheme="minorBidi"/>
                <w:b/>
                <w:bCs/>
                <w:sz w:val="18"/>
                <w:szCs w:val="18"/>
                <w:lang w:val="en-US" w:eastAsia="ja-JP"/>
              </w:rPr>
            </w:pPr>
            <w:r w:rsidRPr="00B41C0A">
              <w:rPr>
                <w:rFonts w:asciiTheme="minorBidi" w:hAnsiTheme="minorBidi"/>
                <w:b/>
                <w:bCs/>
                <w:sz w:val="18"/>
                <w:szCs w:val="18"/>
                <w:lang w:val="en-US"/>
              </w:rPr>
              <w:t>Important consideration</w:t>
            </w:r>
            <w:r w:rsidR="004A125C">
              <w:rPr>
                <w:rFonts w:asciiTheme="minorBidi" w:hAnsiTheme="minorBidi"/>
                <w:b/>
                <w:bCs/>
                <w:sz w:val="18"/>
                <w:szCs w:val="18"/>
                <w:lang w:val="en-US"/>
              </w:rPr>
              <w:t>s:</w:t>
            </w:r>
          </w:p>
          <w:p w14:paraId="20B37FA9" w14:textId="2C1B72D4" w:rsidR="00D633DD" w:rsidRDefault="004A125C" w:rsidP="004A125C">
            <w:pPr>
              <w:pStyle w:val="ListParagraph"/>
              <w:numPr>
                <w:ilvl w:val="1"/>
                <w:numId w:val="23"/>
              </w:numPr>
              <w:spacing w:after="100" w:afterAutospacing="1" w:line="252" w:lineRule="auto"/>
              <w:ind w:left="618" w:hanging="203"/>
              <w:contextualSpacing/>
              <w:rPr>
                <w:rFonts w:asciiTheme="minorBidi" w:hAnsiTheme="minorBidi"/>
                <w:b/>
                <w:bCs/>
                <w:sz w:val="18"/>
                <w:szCs w:val="18"/>
                <w:lang w:val="en-US" w:eastAsia="ja-JP"/>
              </w:rPr>
            </w:pPr>
            <w:r>
              <w:rPr>
                <w:rFonts w:asciiTheme="minorBidi" w:hAnsiTheme="minorBidi"/>
                <w:b/>
                <w:bCs/>
                <w:sz w:val="18"/>
                <w:szCs w:val="18"/>
                <w:lang w:val="en-US" w:eastAsia="ja-JP"/>
              </w:rPr>
              <w:t>N</w:t>
            </w:r>
            <w:r w:rsidR="00ED7B08" w:rsidRPr="00B41C0A">
              <w:rPr>
                <w:rFonts w:asciiTheme="minorBidi" w:hAnsiTheme="minorBidi"/>
                <w:b/>
                <w:bCs/>
                <w:sz w:val="18"/>
                <w:szCs w:val="18"/>
                <w:lang w:val="en-US" w:eastAsia="ja-JP"/>
              </w:rPr>
              <w:t xml:space="preserve">eed to </w:t>
            </w:r>
            <w:r w:rsidR="003E4953" w:rsidRPr="00B41C0A">
              <w:rPr>
                <w:rFonts w:asciiTheme="minorBidi" w:hAnsiTheme="minorBidi"/>
                <w:b/>
                <w:bCs/>
                <w:sz w:val="18"/>
                <w:szCs w:val="18"/>
                <w:lang w:val="en-US" w:eastAsia="ja-JP"/>
              </w:rPr>
              <w:t>prioritiz</w:t>
            </w:r>
            <w:r w:rsidR="00ED7B08" w:rsidRPr="00B41C0A">
              <w:rPr>
                <w:rFonts w:asciiTheme="minorBidi" w:hAnsiTheme="minorBidi"/>
                <w:b/>
                <w:bCs/>
                <w:sz w:val="18"/>
                <w:szCs w:val="18"/>
                <w:lang w:val="en-US" w:eastAsia="ja-JP"/>
              </w:rPr>
              <w:t>e</w:t>
            </w:r>
            <w:r w:rsidR="00D633DD" w:rsidRPr="00B41C0A">
              <w:rPr>
                <w:rFonts w:asciiTheme="minorBidi" w:hAnsiTheme="minorBidi"/>
                <w:b/>
                <w:bCs/>
                <w:sz w:val="18"/>
                <w:szCs w:val="18"/>
                <w:lang w:val="en-US" w:eastAsia="ja-JP"/>
              </w:rPr>
              <w:t xml:space="preserve"> solutions with</w:t>
            </w:r>
            <w:r w:rsidR="00FC3EC3" w:rsidRPr="00B41C0A">
              <w:rPr>
                <w:rFonts w:asciiTheme="minorBidi" w:hAnsiTheme="minorBidi"/>
                <w:b/>
                <w:bCs/>
                <w:sz w:val="18"/>
                <w:szCs w:val="18"/>
                <w:lang w:val="en-US" w:eastAsia="ja-JP"/>
              </w:rPr>
              <w:t xml:space="preserve"> small </w:t>
            </w:r>
            <w:r w:rsidR="003E4953" w:rsidRPr="00B41C0A">
              <w:rPr>
                <w:rFonts w:asciiTheme="minorBidi" w:hAnsiTheme="minorBidi"/>
                <w:b/>
                <w:bCs/>
                <w:sz w:val="18"/>
                <w:szCs w:val="18"/>
                <w:lang w:val="en-US" w:eastAsia="ja-JP"/>
              </w:rPr>
              <w:t>specification impacts.</w:t>
            </w:r>
          </w:p>
          <w:p w14:paraId="6CD44CBB" w14:textId="03FE68C9" w:rsidR="004A125C" w:rsidRPr="004A125C" w:rsidRDefault="004A125C" w:rsidP="004A125C">
            <w:pPr>
              <w:pStyle w:val="ListParagraph"/>
              <w:numPr>
                <w:ilvl w:val="1"/>
                <w:numId w:val="23"/>
              </w:numPr>
              <w:spacing w:after="100" w:afterAutospacing="1" w:line="252" w:lineRule="auto"/>
              <w:ind w:left="618" w:hanging="203"/>
              <w:contextualSpacing/>
              <w:rPr>
                <w:rFonts w:asciiTheme="minorBidi" w:hAnsiTheme="minorBidi"/>
                <w:b/>
                <w:bCs/>
                <w:sz w:val="18"/>
                <w:szCs w:val="18"/>
                <w:lang w:val="en-US" w:eastAsia="ja-JP"/>
              </w:rPr>
            </w:pPr>
            <w:r>
              <w:rPr>
                <w:rFonts w:asciiTheme="minorBidi" w:hAnsiTheme="minorBidi"/>
                <w:b/>
                <w:bCs/>
                <w:sz w:val="18"/>
                <w:szCs w:val="18"/>
                <w:lang w:val="en-US" w:eastAsia="ja-JP"/>
              </w:rPr>
              <w:t>Need to s</w:t>
            </w:r>
            <w:r w:rsidRPr="004A125C">
              <w:rPr>
                <w:rFonts w:asciiTheme="minorBidi" w:hAnsiTheme="minorBidi"/>
                <w:b/>
                <w:bCs/>
                <w:sz w:val="18"/>
                <w:szCs w:val="18"/>
                <w:lang w:val="en-US" w:eastAsia="ja-JP"/>
              </w:rPr>
              <w:t xml:space="preserve">end </w:t>
            </w:r>
            <w:r>
              <w:rPr>
                <w:rFonts w:asciiTheme="minorBidi" w:hAnsiTheme="minorBidi"/>
                <w:b/>
                <w:bCs/>
                <w:sz w:val="18"/>
                <w:szCs w:val="18"/>
                <w:lang w:val="en-US" w:eastAsia="ja-JP"/>
              </w:rPr>
              <w:t>an</w:t>
            </w:r>
            <w:r w:rsidRPr="004A125C">
              <w:rPr>
                <w:rFonts w:asciiTheme="minorBidi" w:hAnsiTheme="minorBidi"/>
                <w:b/>
                <w:bCs/>
                <w:sz w:val="18"/>
                <w:szCs w:val="18"/>
                <w:lang w:val="en-US" w:eastAsia="ja-JP"/>
              </w:rPr>
              <w:t xml:space="preserve"> LS to RAN4 to ask for the RF retuning delays suitable for RedCap UEs.</w:t>
            </w:r>
          </w:p>
        </w:tc>
      </w:tr>
      <w:tr w:rsidR="008B6AE9" w:rsidRPr="00EF3610" w14:paraId="21A54467" w14:textId="77777777" w:rsidTr="002E521C">
        <w:trPr>
          <w:trHeight w:val="1610"/>
        </w:trPr>
        <w:tc>
          <w:tcPr>
            <w:tcW w:w="2794" w:type="dxa"/>
          </w:tcPr>
          <w:p w14:paraId="70920670" w14:textId="5D130508" w:rsidR="008B6AE9" w:rsidRPr="001F619E" w:rsidRDefault="008B6AE9" w:rsidP="008B6AE9">
            <w:pPr>
              <w:rPr>
                <w:rFonts w:asciiTheme="minorBidi" w:hAnsiTheme="minorBidi"/>
                <w:sz w:val="18"/>
                <w:szCs w:val="18"/>
              </w:rPr>
            </w:pPr>
            <w:r w:rsidRPr="001F619E">
              <w:rPr>
                <w:rFonts w:asciiTheme="minorBidi" w:hAnsiTheme="minorBidi"/>
                <w:sz w:val="18"/>
                <w:szCs w:val="18"/>
              </w:rPr>
              <w:t>Option 2: separate initial UL BWP for RedCap</w:t>
            </w:r>
          </w:p>
        </w:tc>
        <w:tc>
          <w:tcPr>
            <w:tcW w:w="2594" w:type="dxa"/>
            <w:vMerge w:val="restart"/>
          </w:tcPr>
          <w:p w14:paraId="12C651ED" w14:textId="05D2404A" w:rsidR="00F73EF7" w:rsidRDefault="00F73EF7" w:rsidP="00F73EF7">
            <w:pPr>
              <w:pStyle w:val="ListParagraph"/>
              <w:spacing w:after="100" w:afterAutospacing="1" w:line="252" w:lineRule="auto"/>
              <w:ind w:left="189"/>
              <w:contextualSpacing/>
              <w:rPr>
                <w:rFonts w:asciiTheme="minorBidi" w:hAnsiTheme="minorBidi"/>
                <w:sz w:val="18"/>
                <w:szCs w:val="18"/>
                <w:lang w:val="en-US"/>
              </w:rPr>
            </w:pPr>
          </w:p>
          <w:p w14:paraId="6DF91A8A" w14:textId="087C212A" w:rsidR="000C1EEB" w:rsidRDefault="000C1EEB" w:rsidP="00F73EF7">
            <w:pPr>
              <w:pStyle w:val="ListParagraph"/>
              <w:spacing w:after="100" w:afterAutospacing="1" w:line="252" w:lineRule="auto"/>
              <w:ind w:left="189"/>
              <w:contextualSpacing/>
              <w:rPr>
                <w:rFonts w:asciiTheme="minorBidi" w:hAnsiTheme="minorBidi"/>
                <w:sz w:val="18"/>
                <w:szCs w:val="18"/>
                <w:lang w:val="en-US"/>
              </w:rPr>
            </w:pPr>
          </w:p>
          <w:p w14:paraId="3D6709A4" w14:textId="13EF3060" w:rsidR="00F73EF7" w:rsidRDefault="00F73EF7" w:rsidP="00F73EF7">
            <w:pPr>
              <w:pStyle w:val="ListParagraph"/>
              <w:spacing w:after="100" w:afterAutospacing="1" w:line="252" w:lineRule="auto"/>
              <w:ind w:left="189"/>
              <w:contextualSpacing/>
              <w:rPr>
                <w:rFonts w:asciiTheme="minorBidi" w:hAnsiTheme="minorBidi"/>
                <w:sz w:val="18"/>
                <w:szCs w:val="18"/>
                <w:lang w:val="en-US"/>
              </w:rPr>
            </w:pPr>
          </w:p>
          <w:p w14:paraId="5A1F9B54" w14:textId="77777777" w:rsidR="000C1EEB" w:rsidRDefault="000C1EEB" w:rsidP="00F73EF7">
            <w:pPr>
              <w:pStyle w:val="ListParagraph"/>
              <w:spacing w:after="100" w:afterAutospacing="1" w:line="252" w:lineRule="auto"/>
              <w:ind w:left="189"/>
              <w:contextualSpacing/>
              <w:rPr>
                <w:rFonts w:asciiTheme="minorBidi" w:hAnsiTheme="minorBidi"/>
                <w:sz w:val="18"/>
                <w:szCs w:val="18"/>
                <w:lang w:val="en-US"/>
              </w:rPr>
            </w:pPr>
          </w:p>
          <w:p w14:paraId="017E44F9" w14:textId="04E66C74" w:rsidR="00ED7B08" w:rsidRPr="00F73EF7" w:rsidRDefault="00ED7B08" w:rsidP="00F73EF7">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A3123">
              <w:rPr>
                <w:rFonts w:asciiTheme="minorBidi" w:hAnsiTheme="minorBidi"/>
                <w:sz w:val="18"/>
                <w:szCs w:val="18"/>
                <w:lang w:val="en-US"/>
              </w:rPr>
              <w:t>Initial BWP is within the RedCap BW</w:t>
            </w:r>
          </w:p>
          <w:p w14:paraId="2D0DEB94" w14:textId="6071B47B" w:rsidR="008B6AE9" w:rsidRPr="00AA3123" w:rsidRDefault="00ED7B08" w:rsidP="00F73EF7">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A3123">
              <w:rPr>
                <w:rFonts w:asciiTheme="minorBidi" w:hAnsiTheme="minorBidi"/>
                <w:sz w:val="18"/>
                <w:szCs w:val="18"/>
                <w:lang w:val="en-US"/>
              </w:rPr>
              <w:t>PUCCH/PUSCH and FDM-ed RACH occasions can be guaranteed to fall inside RedCap UE bandwidth.</w:t>
            </w:r>
          </w:p>
        </w:tc>
        <w:tc>
          <w:tcPr>
            <w:tcW w:w="4661" w:type="dxa"/>
          </w:tcPr>
          <w:p w14:paraId="105A113B" w14:textId="12977400" w:rsidR="008B6AE9" w:rsidRPr="00403A61" w:rsidRDefault="00ED7B08" w:rsidP="001F619E">
            <w:pPr>
              <w:pStyle w:val="ListParagraph"/>
              <w:numPr>
                <w:ilvl w:val="0"/>
                <w:numId w:val="23"/>
              </w:numPr>
              <w:spacing w:after="100" w:afterAutospacing="1" w:line="252" w:lineRule="auto"/>
              <w:ind w:left="189" w:hanging="180"/>
              <w:contextualSpacing/>
              <w:rPr>
                <w:rFonts w:asciiTheme="minorBidi" w:hAnsiTheme="minorBidi"/>
                <w:b/>
                <w:bCs/>
                <w:sz w:val="18"/>
                <w:szCs w:val="18"/>
                <w:lang w:val="en-US" w:eastAsia="ja-JP"/>
              </w:rPr>
            </w:pPr>
            <w:r w:rsidRPr="00403A61">
              <w:rPr>
                <w:rFonts w:asciiTheme="minorBidi" w:hAnsiTheme="minorBidi"/>
                <w:b/>
                <w:bCs/>
                <w:sz w:val="18"/>
                <w:szCs w:val="18"/>
                <w:lang w:val="en-US" w:eastAsia="ja-JP"/>
              </w:rPr>
              <w:t>Risk</w:t>
            </w:r>
            <w:r w:rsidR="008B6AE9" w:rsidRPr="00403A61">
              <w:rPr>
                <w:rFonts w:asciiTheme="minorBidi" w:hAnsiTheme="minorBidi"/>
                <w:b/>
                <w:bCs/>
                <w:sz w:val="18"/>
                <w:szCs w:val="18"/>
                <w:lang w:val="en-US" w:eastAsia="ja-JP"/>
              </w:rPr>
              <w:t xml:space="preserve"> of PUSCH resource fragmentation. </w:t>
            </w:r>
          </w:p>
          <w:p w14:paraId="7C40A53B" w14:textId="392AF842" w:rsidR="00ED7B08" w:rsidRPr="00403A61" w:rsidRDefault="00ED7B08" w:rsidP="001F619E">
            <w:pPr>
              <w:pStyle w:val="ListParagraph"/>
              <w:numPr>
                <w:ilvl w:val="0"/>
                <w:numId w:val="23"/>
              </w:numPr>
              <w:spacing w:after="100" w:afterAutospacing="1" w:line="252" w:lineRule="auto"/>
              <w:ind w:left="189" w:hanging="180"/>
              <w:contextualSpacing/>
              <w:rPr>
                <w:rFonts w:asciiTheme="minorBidi" w:hAnsiTheme="minorBidi"/>
                <w:b/>
                <w:bCs/>
                <w:sz w:val="18"/>
                <w:szCs w:val="18"/>
                <w:lang w:val="en-US" w:eastAsia="ja-JP"/>
              </w:rPr>
            </w:pPr>
            <w:r w:rsidRPr="00403A61">
              <w:rPr>
                <w:rFonts w:asciiTheme="minorBidi" w:hAnsiTheme="minorBidi"/>
                <w:b/>
                <w:bCs/>
                <w:sz w:val="18"/>
                <w:szCs w:val="18"/>
                <w:lang w:val="en-US"/>
              </w:rPr>
              <w:t>Important consideration</w:t>
            </w:r>
            <w:r w:rsidRPr="00403A61">
              <w:rPr>
                <w:rFonts w:asciiTheme="minorBidi" w:hAnsiTheme="minorBidi"/>
                <w:b/>
                <w:bCs/>
                <w:sz w:val="18"/>
                <w:szCs w:val="18"/>
                <w:lang w:val="en-US" w:eastAsia="ja-JP"/>
              </w:rPr>
              <w:t>: enhancements needed for avoiding or minimizing PUSCH resource fragmentation</w:t>
            </w:r>
          </w:p>
          <w:p w14:paraId="406F79AD" w14:textId="77777777" w:rsidR="00ED7B08" w:rsidRPr="00403A61" w:rsidRDefault="00ED7B08" w:rsidP="00403A61">
            <w:pPr>
              <w:pStyle w:val="ListParagraph"/>
              <w:numPr>
                <w:ilvl w:val="1"/>
                <w:numId w:val="23"/>
              </w:numPr>
              <w:spacing w:after="100" w:afterAutospacing="1" w:line="252" w:lineRule="auto"/>
              <w:ind w:left="618" w:hanging="203"/>
              <w:contextualSpacing/>
              <w:rPr>
                <w:rFonts w:asciiTheme="minorBidi" w:hAnsiTheme="minorBidi"/>
                <w:b/>
                <w:bCs/>
                <w:sz w:val="18"/>
                <w:szCs w:val="18"/>
                <w:lang w:val="en-US" w:eastAsia="ja-JP"/>
              </w:rPr>
            </w:pPr>
            <w:r w:rsidRPr="00403A61">
              <w:rPr>
                <w:rFonts w:asciiTheme="minorBidi" w:hAnsiTheme="minorBidi"/>
                <w:b/>
                <w:bCs/>
                <w:sz w:val="18"/>
                <w:szCs w:val="18"/>
                <w:lang w:val="en-US" w:eastAsia="ja-JP"/>
              </w:rPr>
              <w:t>Allow PUCCH FH to be disabled during initial access</w:t>
            </w:r>
          </w:p>
          <w:p w14:paraId="0A134E08" w14:textId="1A2492F8" w:rsidR="00363F76" w:rsidRPr="00AA3123" w:rsidRDefault="00ED7B08" w:rsidP="00403A61">
            <w:pPr>
              <w:pStyle w:val="ListParagraph"/>
              <w:numPr>
                <w:ilvl w:val="1"/>
                <w:numId w:val="23"/>
              </w:numPr>
              <w:spacing w:after="100" w:afterAutospacing="1" w:line="252" w:lineRule="auto"/>
              <w:ind w:left="618" w:hanging="203"/>
              <w:contextualSpacing/>
              <w:rPr>
                <w:rFonts w:asciiTheme="minorBidi" w:hAnsiTheme="minorBidi"/>
                <w:sz w:val="18"/>
                <w:szCs w:val="18"/>
                <w:lang w:val="en-US" w:eastAsia="ja-JP"/>
              </w:rPr>
            </w:pPr>
            <w:r w:rsidRPr="00403A61">
              <w:rPr>
                <w:rFonts w:asciiTheme="minorBidi" w:hAnsiTheme="minorBidi"/>
                <w:b/>
                <w:bCs/>
                <w:sz w:val="18"/>
                <w:szCs w:val="18"/>
                <w:lang w:val="en-US" w:eastAsia="ja-JP"/>
              </w:rPr>
              <w:t>Allow flexible DL/UL center frequencies during initial access</w:t>
            </w:r>
          </w:p>
        </w:tc>
      </w:tr>
      <w:tr w:rsidR="003919C0" w:rsidRPr="00EF3610" w14:paraId="020F4CCC" w14:textId="77777777" w:rsidTr="00F73EF7">
        <w:trPr>
          <w:trHeight w:val="818"/>
        </w:trPr>
        <w:tc>
          <w:tcPr>
            <w:tcW w:w="2794" w:type="dxa"/>
          </w:tcPr>
          <w:p w14:paraId="7CD19F3A" w14:textId="3DB4F07A" w:rsidR="003919C0" w:rsidRPr="001F619E" w:rsidRDefault="004D7C7D" w:rsidP="003919C0">
            <w:pPr>
              <w:rPr>
                <w:rFonts w:asciiTheme="minorBidi" w:hAnsiTheme="minorBidi"/>
                <w:sz w:val="18"/>
                <w:szCs w:val="18"/>
              </w:rPr>
            </w:pPr>
            <w:r w:rsidRPr="001F619E">
              <w:rPr>
                <w:rFonts w:asciiTheme="minorBidi" w:hAnsiTheme="minorBidi"/>
                <w:sz w:val="18"/>
                <w:szCs w:val="18"/>
              </w:rPr>
              <w:t xml:space="preserve">Option 3: </w:t>
            </w:r>
            <w:r w:rsidR="002E6668" w:rsidRPr="001F619E">
              <w:rPr>
                <w:rFonts w:asciiTheme="minorBidi" w:hAnsiTheme="minorBidi"/>
                <w:sz w:val="18"/>
                <w:szCs w:val="18"/>
              </w:rPr>
              <w:t>non-RedCap i</w:t>
            </w:r>
            <w:r w:rsidR="0021278F" w:rsidRPr="001F619E">
              <w:rPr>
                <w:rFonts w:asciiTheme="minorBidi" w:hAnsiTheme="minorBidi"/>
                <w:sz w:val="18"/>
                <w:szCs w:val="18"/>
              </w:rPr>
              <w:t>nitial UL BWP is always limited within RedCap BW</w:t>
            </w:r>
          </w:p>
        </w:tc>
        <w:tc>
          <w:tcPr>
            <w:tcW w:w="2594" w:type="dxa"/>
            <w:vMerge/>
          </w:tcPr>
          <w:p w14:paraId="10D67BD8" w14:textId="5629AE10" w:rsidR="003919C0" w:rsidRPr="00AA3123" w:rsidRDefault="003919C0" w:rsidP="003919C0">
            <w:pPr>
              <w:rPr>
                <w:rFonts w:asciiTheme="minorBidi" w:hAnsiTheme="minorBidi"/>
                <w:sz w:val="18"/>
                <w:szCs w:val="18"/>
                <w:lang w:eastAsia="ja-JP"/>
              </w:rPr>
            </w:pPr>
          </w:p>
        </w:tc>
        <w:tc>
          <w:tcPr>
            <w:tcW w:w="4661" w:type="dxa"/>
          </w:tcPr>
          <w:p w14:paraId="7EB67EDC" w14:textId="4C3056EF" w:rsidR="0021278F" w:rsidRPr="00403A61" w:rsidRDefault="00114226" w:rsidP="001F619E">
            <w:pPr>
              <w:pStyle w:val="ListParagraph"/>
              <w:numPr>
                <w:ilvl w:val="0"/>
                <w:numId w:val="23"/>
              </w:numPr>
              <w:spacing w:after="100" w:afterAutospacing="1" w:line="252" w:lineRule="auto"/>
              <w:ind w:left="189" w:hanging="180"/>
              <w:contextualSpacing/>
              <w:rPr>
                <w:rFonts w:asciiTheme="minorBidi" w:hAnsiTheme="minorBidi"/>
                <w:b/>
                <w:bCs/>
                <w:sz w:val="18"/>
                <w:szCs w:val="18"/>
                <w:lang w:val="en-US"/>
              </w:rPr>
            </w:pPr>
            <w:r w:rsidRPr="00403A61">
              <w:rPr>
                <w:rFonts w:asciiTheme="minorBidi" w:hAnsiTheme="minorBidi"/>
                <w:b/>
                <w:bCs/>
                <w:sz w:val="18"/>
                <w:szCs w:val="18"/>
                <w:lang w:val="en-US"/>
              </w:rPr>
              <w:t>PUSCH resource fragmentation</w:t>
            </w:r>
          </w:p>
          <w:p w14:paraId="0F59C60B" w14:textId="417D1481" w:rsidR="00363F76" w:rsidRPr="00AA3123" w:rsidRDefault="00ED7B08" w:rsidP="001F619E">
            <w:pPr>
              <w:pStyle w:val="ListParagraph"/>
              <w:numPr>
                <w:ilvl w:val="0"/>
                <w:numId w:val="23"/>
              </w:numPr>
              <w:spacing w:after="100" w:afterAutospacing="1" w:line="252" w:lineRule="auto"/>
              <w:ind w:left="189" w:hanging="180"/>
              <w:contextualSpacing/>
              <w:rPr>
                <w:rFonts w:asciiTheme="minorBidi" w:hAnsiTheme="minorBidi"/>
                <w:sz w:val="18"/>
                <w:szCs w:val="18"/>
                <w:lang w:val="en-US" w:eastAsia="ja-JP"/>
              </w:rPr>
            </w:pPr>
            <w:r w:rsidRPr="00403A61">
              <w:rPr>
                <w:rFonts w:asciiTheme="minorBidi" w:hAnsiTheme="minorBidi"/>
                <w:b/>
                <w:bCs/>
                <w:sz w:val="18"/>
                <w:szCs w:val="18"/>
                <w:lang w:val="en-US"/>
              </w:rPr>
              <w:t>Important consideration</w:t>
            </w:r>
            <w:r w:rsidR="00363F76" w:rsidRPr="00403A61">
              <w:rPr>
                <w:rFonts w:asciiTheme="minorBidi" w:hAnsiTheme="minorBidi"/>
                <w:b/>
                <w:bCs/>
                <w:sz w:val="18"/>
                <w:szCs w:val="18"/>
                <w:lang w:val="en-US"/>
              </w:rPr>
              <w:t xml:space="preserve">: </w:t>
            </w:r>
            <w:r w:rsidRPr="00403A61">
              <w:rPr>
                <w:rFonts w:asciiTheme="minorBidi" w:hAnsiTheme="minorBidi"/>
                <w:b/>
                <w:bCs/>
                <w:sz w:val="18"/>
                <w:szCs w:val="18"/>
                <w:lang w:val="en-US"/>
              </w:rPr>
              <w:t>least favorable solution among the 3 options</w:t>
            </w:r>
            <w:r w:rsidR="00403A61" w:rsidRPr="00403A61">
              <w:rPr>
                <w:rFonts w:asciiTheme="minorBidi" w:hAnsiTheme="minorBidi"/>
                <w:b/>
                <w:bCs/>
                <w:sz w:val="18"/>
                <w:szCs w:val="18"/>
                <w:lang w:val="en-US"/>
              </w:rPr>
              <w:t xml:space="preserve"> as this option cannot avoid PUSCH resource fragmentation in certain scenarios</w:t>
            </w:r>
          </w:p>
        </w:tc>
      </w:tr>
    </w:tbl>
    <w:p w14:paraId="2B5D10C9" w14:textId="00BA1519" w:rsidR="00733B9B" w:rsidRPr="00AA3123" w:rsidRDefault="00733B9B" w:rsidP="00C24C42">
      <w:pPr>
        <w:jc w:val="both"/>
        <w:rPr>
          <w:rFonts w:cs="Arial"/>
          <w:szCs w:val="20"/>
          <w:lang w:eastAsia="ja-JP"/>
        </w:rPr>
      </w:pPr>
    </w:p>
    <w:p w14:paraId="37237FDA" w14:textId="77777777" w:rsidR="00636B12" w:rsidRPr="00AA3123" w:rsidRDefault="00636B12" w:rsidP="00636B12">
      <w:pPr>
        <w:rPr>
          <w:rFonts w:cs="Arial"/>
          <w:b/>
          <w:szCs w:val="20"/>
          <w:lang w:eastAsia="ja-JP"/>
        </w:rPr>
      </w:pPr>
      <w:r w:rsidRPr="00AA3123">
        <w:rPr>
          <w:rFonts w:cs="Arial"/>
          <w:b/>
          <w:szCs w:val="20"/>
          <w:u w:val="single"/>
          <w:lang w:eastAsia="ja-JP"/>
        </w:rPr>
        <w:t xml:space="preserve">Additional CORESET for the scheduling of </w:t>
      </w:r>
      <w:r w:rsidRPr="00AA3123">
        <w:rPr>
          <w:rFonts w:cs="Arial"/>
          <w:b/>
          <w:bCs/>
          <w:szCs w:val="20"/>
          <w:u w:val="single"/>
          <w:lang w:eastAsia="ja-JP"/>
        </w:rPr>
        <w:t>Msg2/Msg4/</w:t>
      </w:r>
      <w:r w:rsidRPr="00AA3123">
        <w:rPr>
          <w:rFonts w:cs="Arial"/>
          <w:b/>
          <w:szCs w:val="20"/>
          <w:u w:val="single"/>
          <w:lang w:eastAsia="ja-JP"/>
        </w:rPr>
        <w:t>Paging/SI messages for RedCap UEs</w:t>
      </w:r>
      <w:r w:rsidRPr="00AA3123">
        <w:rPr>
          <w:rFonts w:cs="Arial"/>
          <w:b/>
          <w:szCs w:val="20"/>
          <w:lang w:eastAsia="ja-JP"/>
        </w:rPr>
        <w:t>:</w:t>
      </w:r>
    </w:p>
    <w:tbl>
      <w:tblPr>
        <w:tblStyle w:val="TableGrid"/>
        <w:tblW w:w="0" w:type="auto"/>
        <w:tblLook w:val="04A0" w:firstRow="1" w:lastRow="0" w:firstColumn="1" w:lastColumn="0" w:noHBand="0" w:noVBand="1"/>
      </w:tblPr>
      <w:tblGrid>
        <w:gridCol w:w="3209"/>
        <w:gridCol w:w="3210"/>
        <w:gridCol w:w="3210"/>
      </w:tblGrid>
      <w:tr w:rsidR="00636B12" w:rsidRPr="00EF3610" w14:paraId="0721E28C" w14:textId="77777777" w:rsidTr="00E60D85">
        <w:tc>
          <w:tcPr>
            <w:tcW w:w="3209" w:type="dxa"/>
            <w:shd w:val="clear" w:color="auto" w:fill="BFBFBF" w:themeFill="background1" w:themeFillShade="BF"/>
          </w:tcPr>
          <w:p w14:paraId="67EC92D4" w14:textId="77777777" w:rsidR="00636B12" w:rsidRPr="001F619E" w:rsidRDefault="00636B12" w:rsidP="00E60D85">
            <w:pPr>
              <w:rPr>
                <w:rFonts w:cs="Arial"/>
                <w:b/>
                <w:sz w:val="18"/>
                <w:szCs w:val="18"/>
              </w:rPr>
            </w:pPr>
            <w:r w:rsidRPr="00AA3123">
              <w:rPr>
                <w:rFonts w:cs="Arial"/>
                <w:b/>
                <w:sz w:val="18"/>
                <w:szCs w:val="18"/>
                <w:lang w:eastAsia="ja-JP"/>
              </w:rPr>
              <w:t>Option/solution</w:t>
            </w:r>
          </w:p>
        </w:tc>
        <w:tc>
          <w:tcPr>
            <w:tcW w:w="3210" w:type="dxa"/>
            <w:shd w:val="clear" w:color="auto" w:fill="BFBFBF" w:themeFill="background1" w:themeFillShade="BF"/>
          </w:tcPr>
          <w:p w14:paraId="79C9B78A" w14:textId="77777777" w:rsidR="00636B12" w:rsidRPr="00AA3123" w:rsidRDefault="00636B12" w:rsidP="00E60D85">
            <w:pPr>
              <w:rPr>
                <w:rFonts w:cs="Arial"/>
                <w:b/>
                <w:sz w:val="18"/>
                <w:szCs w:val="18"/>
                <w:lang w:eastAsia="ja-JP"/>
              </w:rPr>
            </w:pPr>
            <w:r w:rsidRPr="00AA3123">
              <w:rPr>
                <w:rFonts w:cs="Arial"/>
                <w:b/>
                <w:sz w:val="18"/>
                <w:szCs w:val="18"/>
                <w:lang w:eastAsia="ja-JP"/>
              </w:rPr>
              <w:t xml:space="preserve">Pros </w:t>
            </w:r>
          </w:p>
        </w:tc>
        <w:tc>
          <w:tcPr>
            <w:tcW w:w="3210" w:type="dxa"/>
            <w:shd w:val="clear" w:color="auto" w:fill="BFBFBF" w:themeFill="background1" w:themeFillShade="BF"/>
          </w:tcPr>
          <w:p w14:paraId="4A9311E2" w14:textId="5EEDD079" w:rsidR="00636B12" w:rsidRPr="00AA3123" w:rsidRDefault="008E13E6" w:rsidP="00E60D85">
            <w:pPr>
              <w:rPr>
                <w:rFonts w:cs="Arial"/>
                <w:b/>
                <w:sz w:val="18"/>
                <w:szCs w:val="18"/>
                <w:lang w:eastAsia="ja-JP"/>
              </w:rPr>
            </w:pPr>
            <w:r w:rsidRPr="00343D8D">
              <w:rPr>
                <w:rFonts w:cs="Arial"/>
                <w:b/>
                <w:bCs/>
                <w:sz w:val="18"/>
                <w:szCs w:val="18"/>
              </w:rPr>
              <w:t>Con</w:t>
            </w:r>
            <w:r>
              <w:rPr>
                <w:rFonts w:cs="Arial"/>
                <w:b/>
                <w:bCs/>
                <w:sz w:val="18"/>
                <w:szCs w:val="18"/>
              </w:rPr>
              <w:t>s</w:t>
            </w:r>
            <w:r w:rsidRPr="00343D8D">
              <w:rPr>
                <w:rFonts w:cs="Arial"/>
                <w:b/>
                <w:bCs/>
                <w:sz w:val="18"/>
                <w:szCs w:val="18"/>
              </w:rPr>
              <w:t>/</w:t>
            </w:r>
            <w:r>
              <w:rPr>
                <w:rFonts w:cs="Arial"/>
                <w:b/>
                <w:bCs/>
                <w:sz w:val="18"/>
                <w:szCs w:val="18"/>
              </w:rPr>
              <w:t>impacts</w:t>
            </w:r>
            <w:r w:rsidRPr="00343D8D">
              <w:rPr>
                <w:rFonts w:cs="Arial"/>
                <w:b/>
                <w:bCs/>
                <w:sz w:val="18"/>
                <w:szCs w:val="18"/>
              </w:rPr>
              <w:t>/remedies</w:t>
            </w:r>
          </w:p>
        </w:tc>
      </w:tr>
      <w:tr w:rsidR="00636B12" w:rsidRPr="00EF3610" w14:paraId="70A242A4" w14:textId="77777777" w:rsidTr="00E60D85">
        <w:tc>
          <w:tcPr>
            <w:tcW w:w="3209" w:type="dxa"/>
          </w:tcPr>
          <w:p w14:paraId="39FCC75D" w14:textId="77777777" w:rsidR="00636B12" w:rsidRPr="00AA3123" w:rsidRDefault="00636B12" w:rsidP="00E60D85">
            <w:pPr>
              <w:rPr>
                <w:rFonts w:cs="Arial"/>
                <w:sz w:val="18"/>
                <w:szCs w:val="18"/>
                <w:lang w:eastAsia="ja-JP"/>
              </w:rPr>
            </w:pPr>
            <w:r w:rsidRPr="00AA3123">
              <w:rPr>
                <w:rFonts w:cs="Arial"/>
                <w:sz w:val="18"/>
                <w:szCs w:val="18"/>
                <w:lang w:eastAsia="ja-JP"/>
              </w:rPr>
              <w:t xml:space="preserve">Additional CORESET </w:t>
            </w:r>
          </w:p>
        </w:tc>
        <w:tc>
          <w:tcPr>
            <w:tcW w:w="3210" w:type="dxa"/>
          </w:tcPr>
          <w:p w14:paraId="3178FE99" w14:textId="77777777" w:rsidR="00636B12" w:rsidRPr="00AA3123" w:rsidRDefault="00636B12" w:rsidP="00E60D85">
            <w:pPr>
              <w:rPr>
                <w:rFonts w:cs="Arial"/>
                <w:sz w:val="18"/>
                <w:szCs w:val="18"/>
                <w:lang w:eastAsia="ja-JP"/>
              </w:rPr>
            </w:pPr>
            <w:r w:rsidRPr="00AA3123">
              <w:rPr>
                <w:rFonts w:cs="Arial"/>
                <w:sz w:val="18"/>
                <w:szCs w:val="18"/>
                <w:lang w:eastAsia="ja-JP"/>
              </w:rPr>
              <w:t>Can help offloading and congestion mitigation</w:t>
            </w:r>
            <w:r w:rsidRPr="001F619E">
              <w:rPr>
                <w:rFonts w:cs="Arial"/>
                <w:sz w:val="18"/>
                <w:szCs w:val="18"/>
              </w:rPr>
              <w:t xml:space="preserve"> </w:t>
            </w:r>
            <w:r w:rsidRPr="00AA3123">
              <w:rPr>
                <w:rFonts w:cs="Arial"/>
                <w:sz w:val="18"/>
                <w:szCs w:val="18"/>
                <w:lang w:eastAsia="ja-JP"/>
              </w:rPr>
              <w:t>if the additional CORESET is not fully overlapping with CORESET #0.</w:t>
            </w:r>
          </w:p>
        </w:tc>
        <w:tc>
          <w:tcPr>
            <w:tcW w:w="3210" w:type="dxa"/>
          </w:tcPr>
          <w:p w14:paraId="08423EA2" w14:textId="745801F5" w:rsidR="00090692" w:rsidRPr="001F619E" w:rsidRDefault="00636B12" w:rsidP="001F619E">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1F619E">
              <w:rPr>
                <w:rFonts w:asciiTheme="minorBidi" w:hAnsiTheme="minorBidi"/>
                <w:sz w:val="18"/>
                <w:szCs w:val="18"/>
                <w:lang w:val="en-US"/>
              </w:rPr>
              <w:t>The UE cannot receive SSB and SI, while monitoring the additional CORESET if the total frequency span of CORESET #0 and the new CORESET exceeds the UE bandwidth.</w:t>
            </w:r>
          </w:p>
          <w:p w14:paraId="09CBF5D3" w14:textId="68478051" w:rsidR="00090692" w:rsidRPr="00AA3123" w:rsidRDefault="00090692" w:rsidP="001F619E">
            <w:pPr>
              <w:pStyle w:val="ListParagraph"/>
              <w:numPr>
                <w:ilvl w:val="0"/>
                <w:numId w:val="23"/>
              </w:numPr>
              <w:spacing w:after="100" w:afterAutospacing="1" w:line="252" w:lineRule="auto"/>
              <w:ind w:left="189" w:hanging="180"/>
              <w:contextualSpacing/>
              <w:rPr>
                <w:rFonts w:cs="Arial"/>
                <w:sz w:val="18"/>
                <w:szCs w:val="18"/>
                <w:lang w:val="en-US" w:eastAsia="ja-JP"/>
              </w:rPr>
            </w:pPr>
            <w:r w:rsidRPr="001F619E">
              <w:rPr>
                <w:rFonts w:asciiTheme="minorBidi" w:hAnsiTheme="minorBidi"/>
                <w:sz w:val="18"/>
                <w:szCs w:val="18"/>
                <w:lang w:val="en-US"/>
              </w:rPr>
              <w:t xml:space="preserve">Remedy: </w:t>
            </w:r>
            <w:r w:rsidR="00896CD9" w:rsidRPr="001F619E">
              <w:rPr>
                <w:rFonts w:asciiTheme="minorBidi" w:hAnsiTheme="minorBidi"/>
                <w:sz w:val="18"/>
                <w:szCs w:val="18"/>
                <w:lang w:val="en-US"/>
              </w:rPr>
              <w:t>UE can rely on</w:t>
            </w:r>
            <w:r w:rsidR="00D73E5C" w:rsidRPr="001F619E">
              <w:rPr>
                <w:rFonts w:asciiTheme="minorBidi" w:hAnsiTheme="minorBidi"/>
                <w:sz w:val="18"/>
                <w:szCs w:val="18"/>
                <w:lang w:val="en-US"/>
              </w:rPr>
              <w:t xml:space="preserve"> RF retuning.</w:t>
            </w:r>
          </w:p>
        </w:tc>
      </w:tr>
    </w:tbl>
    <w:p w14:paraId="6A1EB570" w14:textId="77777777" w:rsidR="00636B12" w:rsidRPr="00AA3123" w:rsidRDefault="00636B12" w:rsidP="00C24C42">
      <w:pPr>
        <w:jc w:val="both"/>
        <w:rPr>
          <w:rFonts w:cs="Arial"/>
          <w:szCs w:val="20"/>
          <w:lang w:eastAsia="ja-JP"/>
        </w:rPr>
      </w:pPr>
    </w:p>
    <w:p w14:paraId="08F7A33F" w14:textId="5BEC9D1A" w:rsidR="00F418C1" w:rsidRPr="00AA3123" w:rsidRDefault="00782A6A" w:rsidP="00C24C42">
      <w:pPr>
        <w:jc w:val="both"/>
        <w:rPr>
          <w:rFonts w:cs="Arial"/>
          <w:b/>
          <w:szCs w:val="20"/>
          <w:u w:val="single"/>
          <w:lang w:eastAsia="ja-JP"/>
        </w:rPr>
      </w:pPr>
      <w:r w:rsidRPr="00AA3123">
        <w:rPr>
          <w:rFonts w:cs="Arial"/>
          <w:b/>
          <w:szCs w:val="20"/>
          <w:u w:val="single"/>
          <w:lang w:eastAsia="ja-JP"/>
        </w:rPr>
        <w:t>Non-initial BWP</w:t>
      </w:r>
      <w:r w:rsidR="005A637D" w:rsidRPr="00AA3123">
        <w:rPr>
          <w:rFonts w:cs="Arial"/>
          <w:b/>
          <w:szCs w:val="20"/>
          <w:u w:val="single"/>
          <w:lang w:eastAsia="ja-JP"/>
        </w:rPr>
        <w:t>:</w:t>
      </w:r>
    </w:p>
    <w:p w14:paraId="6A0E9F9F" w14:textId="1F53CCC8" w:rsidR="00F418C1" w:rsidRPr="00AA3123" w:rsidRDefault="00590CDF" w:rsidP="00C24C42">
      <w:pPr>
        <w:pStyle w:val="ListParagraph"/>
        <w:numPr>
          <w:ilvl w:val="0"/>
          <w:numId w:val="31"/>
        </w:numPr>
        <w:jc w:val="both"/>
        <w:rPr>
          <w:rFonts w:ascii="Arial" w:hAnsi="Arial" w:cs="Arial"/>
          <w:b/>
          <w:bCs/>
          <w:sz w:val="20"/>
          <w:szCs w:val="20"/>
          <w:lang w:val="en-US" w:eastAsia="ja-JP"/>
        </w:rPr>
      </w:pPr>
      <w:r w:rsidRPr="00AA3123">
        <w:rPr>
          <w:rFonts w:ascii="Arial" w:hAnsi="Arial" w:cs="Arial"/>
          <w:sz w:val="20"/>
          <w:szCs w:val="20"/>
          <w:lang w:val="en-US" w:eastAsia="ja-JP"/>
        </w:rPr>
        <w:t>Operation on a non-initial BWP</w:t>
      </w:r>
      <w:r w:rsidR="004F5CEE" w:rsidRPr="00AA3123">
        <w:rPr>
          <w:rFonts w:ascii="Arial" w:hAnsi="Arial" w:cs="Arial"/>
          <w:sz w:val="20"/>
          <w:szCs w:val="20"/>
          <w:lang w:val="en-US" w:eastAsia="ja-JP"/>
        </w:rPr>
        <w:t xml:space="preserve"> (BWP with</w:t>
      </w:r>
      <w:r w:rsidR="00120108" w:rsidRPr="00AA3123">
        <w:rPr>
          <w:rFonts w:ascii="Arial" w:hAnsi="Arial" w:cs="Arial"/>
          <w:sz w:val="20"/>
          <w:szCs w:val="20"/>
          <w:lang w:val="en-US" w:eastAsia="ja-JP"/>
        </w:rPr>
        <w:t xml:space="preserve"> a</w:t>
      </w:r>
      <w:r w:rsidR="004F5CEE" w:rsidRPr="00AA3123">
        <w:rPr>
          <w:rFonts w:ascii="Arial" w:hAnsi="Arial" w:cs="Arial"/>
          <w:sz w:val="20"/>
          <w:szCs w:val="20"/>
          <w:lang w:val="en-US" w:eastAsia="ja-JP"/>
        </w:rPr>
        <w:t xml:space="preserve"> non-zero index)</w:t>
      </w:r>
      <w:r w:rsidRPr="00AA3123">
        <w:rPr>
          <w:rFonts w:ascii="Arial" w:hAnsi="Arial" w:cs="Arial"/>
          <w:sz w:val="20"/>
          <w:szCs w:val="20"/>
          <w:lang w:val="en-US" w:eastAsia="ja-JP"/>
        </w:rPr>
        <w:t xml:space="preserve"> wider than the UE BW is not supported.</w:t>
      </w:r>
    </w:p>
    <w:p w14:paraId="648B8D7B" w14:textId="64639336" w:rsidR="00D31830" w:rsidRPr="00AA3123" w:rsidRDefault="00521F2E" w:rsidP="00C24C42">
      <w:pPr>
        <w:pStyle w:val="ListParagraph"/>
        <w:numPr>
          <w:ilvl w:val="0"/>
          <w:numId w:val="31"/>
        </w:numPr>
        <w:jc w:val="both"/>
        <w:rPr>
          <w:rFonts w:ascii="Arial" w:hAnsi="Arial" w:cs="Arial"/>
          <w:sz w:val="20"/>
          <w:szCs w:val="20"/>
          <w:lang w:val="en-US" w:eastAsia="ja-JP"/>
        </w:rPr>
      </w:pPr>
      <w:r w:rsidRPr="00AA3123">
        <w:rPr>
          <w:rFonts w:ascii="Arial" w:hAnsi="Arial" w:cs="Arial"/>
          <w:sz w:val="20"/>
          <w:szCs w:val="20"/>
          <w:lang w:val="en-US" w:eastAsia="ja-JP"/>
        </w:rPr>
        <w:t xml:space="preserve">Due to potential </w:t>
      </w:r>
      <w:r w:rsidR="00987AF5" w:rsidRPr="00AA3123">
        <w:rPr>
          <w:rFonts w:ascii="Arial" w:hAnsi="Arial" w:cs="Arial"/>
          <w:sz w:val="20"/>
          <w:szCs w:val="20"/>
          <w:lang w:val="en-US" w:eastAsia="ja-JP"/>
        </w:rPr>
        <w:t xml:space="preserve">issues related to SSB/CORESET#0 multiplexing and UL/DL BWPs in TDD, </w:t>
      </w:r>
      <w:r w:rsidRPr="00AA3123">
        <w:rPr>
          <w:rFonts w:ascii="Arial" w:hAnsi="Arial" w:cs="Arial"/>
          <w:sz w:val="20"/>
          <w:szCs w:val="20"/>
          <w:lang w:val="en-US" w:eastAsia="ja-JP"/>
        </w:rPr>
        <w:t>RedCap UEs may need to support feature “6-1a</w:t>
      </w:r>
      <w:r w:rsidR="003E6453" w:rsidRPr="00AA3123">
        <w:rPr>
          <w:rFonts w:ascii="Arial" w:hAnsi="Arial" w:cs="Arial"/>
          <w:sz w:val="20"/>
          <w:szCs w:val="20"/>
          <w:lang w:val="en-US" w:eastAsia="ja-JP"/>
        </w:rPr>
        <w:t xml:space="preserve"> </w:t>
      </w:r>
      <w:r w:rsidRPr="00AA3123">
        <w:rPr>
          <w:rFonts w:ascii="Arial" w:hAnsi="Arial" w:cs="Arial"/>
          <w:sz w:val="20"/>
          <w:szCs w:val="20"/>
          <w:lang w:val="en-US" w:eastAsia="ja-JP"/>
        </w:rPr>
        <w:t>-</w:t>
      </w:r>
      <w:r w:rsidR="003E6453" w:rsidRPr="00AA3123">
        <w:rPr>
          <w:rFonts w:ascii="Arial" w:hAnsi="Arial" w:cs="Arial"/>
          <w:sz w:val="20"/>
          <w:szCs w:val="20"/>
          <w:lang w:val="en-US" w:eastAsia="ja-JP"/>
        </w:rPr>
        <w:t xml:space="preserve"> </w:t>
      </w:r>
      <w:r w:rsidRPr="00AA3123">
        <w:rPr>
          <w:rFonts w:ascii="Arial" w:hAnsi="Arial" w:cs="Arial"/>
          <w:sz w:val="20"/>
          <w:szCs w:val="20"/>
          <w:lang w:val="en-US" w:eastAsia="ja-JP"/>
        </w:rPr>
        <w:t>BWP operation without restriction on BW of BWP(s)” (and its applicable features) implying that an RRC configured DL BWP does not need to contain both SSB and CORESET #0.</w:t>
      </w:r>
    </w:p>
    <w:p w14:paraId="1FAD35CB" w14:textId="7DC82024" w:rsidR="005A637D" w:rsidRDefault="005A637D" w:rsidP="00C24C42">
      <w:pPr>
        <w:jc w:val="both"/>
        <w:rPr>
          <w:rFonts w:cs="Arial"/>
          <w:szCs w:val="20"/>
          <w:lang w:eastAsia="ja-JP"/>
        </w:rPr>
      </w:pPr>
    </w:p>
    <w:p w14:paraId="291AAAF5" w14:textId="5B1375FA" w:rsidR="005A637D" w:rsidRPr="00AA3123" w:rsidRDefault="005A637D" w:rsidP="00C24C42">
      <w:pPr>
        <w:jc w:val="both"/>
        <w:rPr>
          <w:rFonts w:cs="Arial"/>
          <w:b/>
          <w:szCs w:val="20"/>
          <w:lang w:eastAsia="ja-JP"/>
        </w:rPr>
      </w:pPr>
      <w:r w:rsidRPr="00AA3123">
        <w:rPr>
          <w:rFonts w:cs="Arial"/>
          <w:b/>
          <w:szCs w:val="20"/>
          <w:u w:val="single"/>
          <w:lang w:eastAsia="ja-JP"/>
        </w:rPr>
        <w:t>Enabling RACH occasions within the UE BW:</w:t>
      </w:r>
    </w:p>
    <w:p w14:paraId="7A45CBC5" w14:textId="328BCDC7" w:rsidR="00910D5B" w:rsidRPr="00EF3610" w:rsidRDefault="00910D5B" w:rsidP="009B155E">
      <w:pPr>
        <w:pStyle w:val="ArialText"/>
        <w:rPr>
          <w:rFonts w:cs="Arial"/>
          <w:szCs w:val="20"/>
        </w:rPr>
      </w:pPr>
      <w:r w:rsidRPr="00EF3610">
        <w:rPr>
          <w:rFonts w:cs="Arial"/>
          <w:szCs w:val="20"/>
        </w:rPr>
        <w:lastRenderedPageBreak/>
        <w:t xml:space="preserve">As explained in section </w:t>
      </w:r>
      <w:r w:rsidR="00B56BE0">
        <w:rPr>
          <w:rFonts w:cs="Arial"/>
          <w:szCs w:val="20"/>
        </w:rPr>
        <w:t>3.3.1</w:t>
      </w:r>
      <w:r w:rsidRPr="00EF3610">
        <w:rPr>
          <w:rFonts w:cs="Arial"/>
          <w:szCs w:val="20"/>
        </w:rPr>
        <w:t xml:space="preserve">, we prefer </w:t>
      </w:r>
      <w:r w:rsidR="00EE41F1" w:rsidRPr="00EE41F1">
        <w:rPr>
          <w:rFonts w:cs="Arial"/>
          <w:szCs w:val="20"/>
        </w:rPr>
        <w:t>Option 1 (RF retuning) and Option 3 (proper gNB configuration) if a sperate initial UL BWP is not introduced for RedCap.</w:t>
      </w:r>
      <w:r w:rsidR="009B155E">
        <w:rPr>
          <w:rFonts w:cs="Arial"/>
          <w:szCs w:val="20"/>
        </w:rPr>
        <w:t xml:space="preserve"> Also, </w:t>
      </w:r>
      <w:r w:rsidR="00EE41F1" w:rsidRPr="00EE41F1">
        <w:rPr>
          <w:rFonts w:cs="Arial"/>
          <w:szCs w:val="20"/>
        </w:rPr>
        <w:t>Option 2 (separate initial UL BWP)</w:t>
      </w:r>
      <w:r w:rsidR="00E2353A">
        <w:rPr>
          <w:rFonts w:cs="Arial"/>
          <w:szCs w:val="20"/>
        </w:rPr>
        <w:t xml:space="preserve"> is acceptable</w:t>
      </w:r>
      <w:r w:rsidR="00EE41F1" w:rsidRPr="00EE41F1">
        <w:rPr>
          <w:rFonts w:cs="Arial"/>
          <w:szCs w:val="20"/>
        </w:rPr>
        <w:t xml:space="preserve"> with no/minimum PUSCH resource fragmentation if a separate initial UL BWP is introduced for RedCap.</w:t>
      </w:r>
    </w:p>
    <w:tbl>
      <w:tblPr>
        <w:tblStyle w:val="TableGrid"/>
        <w:tblW w:w="9749" w:type="dxa"/>
        <w:tblLook w:val="04A0" w:firstRow="1" w:lastRow="0" w:firstColumn="1" w:lastColumn="0" w:noHBand="0" w:noVBand="1"/>
      </w:tblPr>
      <w:tblGrid>
        <w:gridCol w:w="3249"/>
        <w:gridCol w:w="3250"/>
        <w:gridCol w:w="3250"/>
      </w:tblGrid>
      <w:tr w:rsidR="00EC7B3D" w:rsidRPr="00A064EF" w14:paraId="3B284285" w14:textId="77777777" w:rsidTr="00A60063">
        <w:trPr>
          <w:trHeight w:val="287"/>
        </w:trPr>
        <w:tc>
          <w:tcPr>
            <w:tcW w:w="3249" w:type="dxa"/>
            <w:shd w:val="clear" w:color="auto" w:fill="BFBFBF" w:themeFill="background1" w:themeFillShade="BF"/>
          </w:tcPr>
          <w:p w14:paraId="0348ACB9" w14:textId="1E853112" w:rsidR="00EC7B3D" w:rsidRPr="00AA3123" w:rsidRDefault="00E06847" w:rsidP="0000284B">
            <w:pPr>
              <w:rPr>
                <w:rFonts w:cs="Arial"/>
                <w:b/>
                <w:sz w:val="18"/>
                <w:szCs w:val="18"/>
                <w:lang w:eastAsia="ja-JP"/>
              </w:rPr>
            </w:pPr>
            <w:r w:rsidRPr="00AA3123">
              <w:rPr>
                <w:rFonts w:cs="Arial"/>
                <w:b/>
                <w:sz w:val="18"/>
                <w:szCs w:val="18"/>
                <w:lang w:eastAsia="ja-JP"/>
              </w:rPr>
              <w:t>Option/solution</w:t>
            </w:r>
          </w:p>
        </w:tc>
        <w:tc>
          <w:tcPr>
            <w:tcW w:w="3250" w:type="dxa"/>
            <w:shd w:val="clear" w:color="auto" w:fill="BFBFBF" w:themeFill="background1" w:themeFillShade="BF"/>
          </w:tcPr>
          <w:p w14:paraId="1616D6B4" w14:textId="77777777" w:rsidR="00EC7B3D" w:rsidRPr="00AA3123" w:rsidRDefault="00EC7B3D" w:rsidP="0000284B">
            <w:pPr>
              <w:rPr>
                <w:rFonts w:cs="Arial"/>
                <w:b/>
                <w:sz w:val="18"/>
                <w:szCs w:val="18"/>
                <w:lang w:eastAsia="ja-JP"/>
              </w:rPr>
            </w:pPr>
            <w:r w:rsidRPr="00AA3123">
              <w:rPr>
                <w:rFonts w:cs="Arial"/>
                <w:b/>
                <w:sz w:val="18"/>
                <w:szCs w:val="18"/>
                <w:lang w:eastAsia="ja-JP"/>
              </w:rPr>
              <w:t xml:space="preserve">Pros </w:t>
            </w:r>
          </w:p>
        </w:tc>
        <w:tc>
          <w:tcPr>
            <w:tcW w:w="3250" w:type="dxa"/>
            <w:shd w:val="clear" w:color="auto" w:fill="BFBFBF" w:themeFill="background1" w:themeFillShade="BF"/>
          </w:tcPr>
          <w:p w14:paraId="0537724A" w14:textId="2523BE76" w:rsidR="00EC7B3D" w:rsidRPr="00AA3123" w:rsidRDefault="008E13E6" w:rsidP="0000284B">
            <w:pPr>
              <w:rPr>
                <w:rFonts w:cs="Arial"/>
                <w:b/>
                <w:sz w:val="18"/>
                <w:szCs w:val="18"/>
                <w:lang w:eastAsia="ja-JP"/>
              </w:rPr>
            </w:pPr>
            <w:r w:rsidRPr="00343D8D">
              <w:rPr>
                <w:rFonts w:cs="Arial"/>
                <w:b/>
                <w:bCs/>
                <w:sz w:val="18"/>
                <w:szCs w:val="18"/>
              </w:rPr>
              <w:t>Con</w:t>
            </w:r>
            <w:r>
              <w:rPr>
                <w:rFonts w:cs="Arial"/>
                <w:b/>
                <w:bCs/>
                <w:sz w:val="18"/>
                <w:szCs w:val="18"/>
              </w:rPr>
              <w:t>s</w:t>
            </w:r>
            <w:r w:rsidRPr="00343D8D">
              <w:rPr>
                <w:rFonts w:cs="Arial"/>
                <w:b/>
                <w:bCs/>
                <w:sz w:val="18"/>
                <w:szCs w:val="18"/>
              </w:rPr>
              <w:t>/</w:t>
            </w:r>
            <w:r>
              <w:rPr>
                <w:rFonts w:cs="Arial"/>
                <w:b/>
                <w:bCs/>
                <w:sz w:val="18"/>
                <w:szCs w:val="18"/>
              </w:rPr>
              <w:t>impacts</w:t>
            </w:r>
            <w:r w:rsidRPr="00343D8D">
              <w:rPr>
                <w:rFonts w:cs="Arial"/>
                <w:b/>
                <w:bCs/>
                <w:sz w:val="18"/>
                <w:szCs w:val="18"/>
              </w:rPr>
              <w:t>/remedies</w:t>
            </w:r>
          </w:p>
        </w:tc>
      </w:tr>
      <w:tr w:rsidR="00EC7B3D" w:rsidRPr="00A064EF" w14:paraId="5777128C" w14:textId="77777777" w:rsidTr="009F50C8">
        <w:trPr>
          <w:trHeight w:val="792"/>
        </w:trPr>
        <w:tc>
          <w:tcPr>
            <w:tcW w:w="3249" w:type="dxa"/>
          </w:tcPr>
          <w:p w14:paraId="128CC6A7" w14:textId="33107CDD" w:rsidR="00EC7B3D" w:rsidRPr="00AA3123" w:rsidRDefault="004D3EF9" w:rsidP="0000284B">
            <w:pPr>
              <w:rPr>
                <w:rFonts w:cs="Arial"/>
                <w:sz w:val="18"/>
                <w:szCs w:val="18"/>
                <w:lang w:eastAsia="ja-JP"/>
              </w:rPr>
            </w:pPr>
            <w:r w:rsidRPr="00AF1EEA">
              <w:rPr>
                <w:rFonts w:cs="Arial"/>
                <w:b/>
                <w:sz w:val="18"/>
                <w:szCs w:val="18"/>
              </w:rPr>
              <w:t>Option 1:</w:t>
            </w:r>
            <w:r w:rsidRPr="00AF1EEA">
              <w:rPr>
                <w:rFonts w:cs="Arial"/>
                <w:sz w:val="18"/>
                <w:szCs w:val="18"/>
              </w:rPr>
              <w:t xml:space="preserve"> </w:t>
            </w:r>
            <w:r w:rsidR="00EC7B3D" w:rsidRPr="00AF1EEA">
              <w:rPr>
                <w:rFonts w:cs="Arial"/>
                <w:sz w:val="18"/>
                <w:szCs w:val="18"/>
              </w:rPr>
              <w:t>RF re-tuning</w:t>
            </w:r>
          </w:p>
        </w:tc>
        <w:tc>
          <w:tcPr>
            <w:tcW w:w="3250" w:type="dxa"/>
          </w:tcPr>
          <w:p w14:paraId="19FC61C3" w14:textId="77777777" w:rsidR="00646EE9" w:rsidRPr="00AA3123" w:rsidRDefault="00646EE9" w:rsidP="00646EE9">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Allows the RedCap devices and the normal UEs to share the same initial UL BWP and PRACH resource. </w:t>
            </w:r>
          </w:p>
          <w:p w14:paraId="023F3682" w14:textId="77777777" w:rsidR="00646EE9" w:rsidRPr="00AA3123" w:rsidRDefault="00646EE9" w:rsidP="00646EE9">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Uplink resource fragmentation can be avoided.</w:t>
            </w:r>
          </w:p>
          <w:p w14:paraId="3DADC272" w14:textId="61EE1C99" w:rsidR="00EC7B3D" w:rsidRPr="00AA3123" w:rsidRDefault="00646EE9" w:rsidP="00646EE9">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No/small impact on non-RedCap UEs. </w:t>
            </w:r>
          </w:p>
        </w:tc>
        <w:tc>
          <w:tcPr>
            <w:tcW w:w="3250" w:type="dxa"/>
          </w:tcPr>
          <w:p w14:paraId="6E5418C7" w14:textId="674E7886" w:rsidR="00787603" w:rsidRPr="005C0CD7" w:rsidRDefault="005A065D" w:rsidP="005C0CD7">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5C0CD7">
              <w:rPr>
                <w:rFonts w:asciiTheme="minorBidi" w:hAnsiTheme="minorBidi"/>
                <w:sz w:val="18"/>
                <w:szCs w:val="18"/>
                <w:lang w:val="en-US"/>
              </w:rPr>
              <w:t>May need to consider additional delay for starting RAR window</w:t>
            </w:r>
            <w:r w:rsidR="00E55CF3" w:rsidRPr="005C0CD7">
              <w:rPr>
                <w:rFonts w:asciiTheme="minorBidi" w:hAnsiTheme="minorBidi"/>
                <w:sz w:val="18"/>
                <w:szCs w:val="18"/>
                <w:lang w:val="en-US"/>
              </w:rPr>
              <w:t xml:space="preserve">: </w:t>
            </w:r>
            <w:r w:rsidR="00787603" w:rsidRPr="005C0CD7">
              <w:rPr>
                <w:rFonts w:asciiTheme="minorBidi" w:hAnsiTheme="minorBidi"/>
                <w:sz w:val="18"/>
                <w:szCs w:val="18"/>
                <w:lang w:val="en-US"/>
              </w:rPr>
              <w:t>a few symbols additional delay during initial access which can be acceptable.</w:t>
            </w:r>
            <w:r w:rsidR="005160A5" w:rsidRPr="00401FE6">
              <w:rPr>
                <w:rFonts w:asciiTheme="minorBidi" w:hAnsiTheme="minorBidi"/>
                <w:sz w:val="18"/>
                <w:szCs w:val="18"/>
                <w:lang w:val="en-US"/>
              </w:rPr>
              <w:t xml:space="preserve"> </w:t>
            </w:r>
          </w:p>
          <w:p w14:paraId="4E0957B8" w14:textId="4872ADB5" w:rsidR="00E76E83" w:rsidRPr="00AA3123" w:rsidRDefault="00574055" w:rsidP="005C0CD7">
            <w:pPr>
              <w:pStyle w:val="ListParagraph"/>
              <w:numPr>
                <w:ilvl w:val="0"/>
                <w:numId w:val="23"/>
              </w:numPr>
              <w:spacing w:after="100" w:afterAutospacing="1" w:line="252" w:lineRule="auto"/>
              <w:ind w:left="189" w:hanging="180"/>
              <w:contextualSpacing/>
              <w:rPr>
                <w:rFonts w:cs="Arial"/>
                <w:sz w:val="18"/>
                <w:szCs w:val="18"/>
                <w:lang w:val="en-US" w:eastAsia="zh-CN"/>
              </w:rPr>
            </w:pPr>
            <w:r w:rsidRPr="005C0CD7">
              <w:rPr>
                <w:rFonts w:asciiTheme="minorBidi" w:hAnsiTheme="minorBidi"/>
                <w:sz w:val="18"/>
                <w:szCs w:val="18"/>
                <w:lang w:val="en-US"/>
              </w:rPr>
              <w:t>Requires RF retuning</w:t>
            </w:r>
            <w:r w:rsidR="00E55CF3" w:rsidRPr="005C0CD7">
              <w:rPr>
                <w:rFonts w:asciiTheme="minorBidi" w:hAnsiTheme="minorBidi"/>
                <w:sz w:val="18"/>
                <w:szCs w:val="18"/>
                <w:lang w:val="en-US"/>
              </w:rPr>
              <w:t xml:space="preserve">: </w:t>
            </w:r>
            <w:r w:rsidR="00E76E83" w:rsidRPr="005C0CD7">
              <w:rPr>
                <w:rFonts w:asciiTheme="minorBidi" w:hAnsiTheme="minorBidi"/>
                <w:sz w:val="18"/>
                <w:szCs w:val="18"/>
                <w:lang w:val="en-US"/>
              </w:rPr>
              <w:t>RF retuning does not need be done frequently in this case and may not be even needed in most cases. RF retuning is a common behavior for LTE-M UEs with low complexity/energy consumption.</w:t>
            </w:r>
          </w:p>
        </w:tc>
      </w:tr>
      <w:tr w:rsidR="003941E5" w:rsidRPr="00A064EF" w14:paraId="2FA46374" w14:textId="77777777" w:rsidTr="00A064EF">
        <w:trPr>
          <w:trHeight w:val="2240"/>
        </w:trPr>
        <w:tc>
          <w:tcPr>
            <w:tcW w:w="3249" w:type="dxa"/>
          </w:tcPr>
          <w:p w14:paraId="3348681F" w14:textId="5232BCF8" w:rsidR="003941E5" w:rsidRPr="00AA3123" w:rsidRDefault="003941E5" w:rsidP="003941E5">
            <w:pPr>
              <w:rPr>
                <w:rFonts w:eastAsia="Batang" w:cs="Arial"/>
                <w:sz w:val="18"/>
                <w:szCs w:val="18"/>
              </w:rPr>
            </w:pPr>
            <w:r w:rsidRPr="00AF1EEA">
              <w:rPr>
                <w:rFonts w:cs="Arial"/>
                <w:b/>
                <w:sz w:val="18"/>
                <w:szCs w:val="18"/>
              </w:rPr>
              <w:t>Option</w:t>
            </w:r>
            <w:r w:rsidR="009F50C8" w:rsidRPr="00AF1EEA">
              <w:rPr>
                <w:rFonts w:cs="Arial"/>
                <w:b/>
                <w:sz w:val="18"/>
                <w:szCs w:val="18"/>
              </w:rPr>
              <w:t xml:space="preserve"> </w:t>
            </w:r>
            <w:r w:rsidRPr="00AF1EEA">
              <w:rPr>
                <w:rFonts w:cs="Arial"/>
                <w:b/>
                <w:sz w:val="18"/>
                <w:szCs w:val="18"/>
              </w:rPr>
              <w:t>2:</w:t>
            </w:r>
            <w:r w:rsidRPr="00AF1EEA">
              <w:rPr>
                <w:rFonts w:cs="Arial"/>
                <w:sz w:val="18"/>
                <w:szCs w:val="18"/>
              </w:rPr>
              <w:t xml:space="preserve"> Separate initial UL BWP</w:t>
            </w:r>
          </w:p>
        </w:tc>
        <w:tc>
          <w:tcPr>
            <w:tcW w:w="3250" w:type="dxa"/>
          </w:tcPr>
          <w:p w14:paraId="63A5A533" w14:textId="77777777" w:rsidR="007E132F" w:rsidRPr="00AF1EEA" w:rsidRDefault="007E132F" w:rsidP="007E132F">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Mostly compatible with existing BWP framework</w:t>
            </w:r>
          </w:p>
          <w:p w14:paraId="7BCF3EEF" w14:textId="056E4D8C" w:rsidR="003941E5" w:rsidRPr="00AF1EEA" w:rsidRDefault="007E132F" w:rsidP="00A064EF">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Also enable/support that PUCCH (for Msg4/[MsgB] HARQ feedback) and/or PUSCH (for Msg3/[MsgA]) transmissions fall within the RedCap UE bandwidth during initial access</w:t>
            </w:r>
          </w:p>
        </w:tc>
        <w:tc>
          <w:tcPr>
            <w:tcW w:w="3250" w:type="dxa"/>
          </w:tcPr>
          <w:p w14:paraId="5E7AF806" w14:textId="06B99C41" w:rsidR="00C91682" w:rsidRDefault="003941E5" w:rsidP="00C91682">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Risk of PUSCH/PRACH resource fragmentation</w:t>
            </w:r>
            <w:r w:rsidR="00C91682" w:rsidRPr="00AF1EEA">
              <w:rPr>
                <w:rFonts w:asciiTheme="minorBidi" w:hAnsiTheme="minorBidi"/>
                <w:sz w:val="18"/>
                <w:szCs w:val="18"/>
                <w:lang w:val="en-US"/>
              </w:rPr>
              <w:t xml:space="preserve">: can be </w:t>
            </w:r>
            <w:r w:rsidR="004E6CF7" w:rsidRPr="00AF1EEA">
              <w:rPr>
                <w:rFonts w:asciiTheme="minorBidi" w:hAnsiTheme="minorBidi"/>
                <w:sz w:val="18"/>
                <w:szCs w:val="18"/>
                <w:lang w:val="en-US"/>
              </w:rPr>
              <w:t>minimized</w:t>
            </w:r>
            <w:r w:rsidR="00C91682" w:rsidRPr="00AF1EEA">
              <w:rPr>
                <w:rFonts w:asciiTheme="minorBidi" w:hAnsiTheme="minorBidi"/>
                <w:sz w:val="18"/>
                <w:szCs w:val="18"/>
                <w:lang w:val="en-US"/>
              </w:rPr>
              <w:t xml:space="preserve"> by </w:t>
            </w:r>
            <w:r w:rsidR="00C91682" w:rsidRPr="00DF0B5D">
              <w:rPr>
                <w:rFonts w:asciiTheme="minorBidi" w:hAnsiTheme="minorBidi"/>
                <w:sz w:val="18"/>
                <w:szCs w:val="18"/>
                <w:lang w:val="en-US"/>
              </w:rPr>
              <w:t>allowing network to disable PUCCH frequency hopping during initial access and placing the initial UL BWP at the edges of carrier.</w:t>
            </w:r>
          </w:p>
          <w:p w14:paraId="0D2F7F58" w14:textId="3CB4F2C4" w:rsidR="003941E5" w:rsidRPr="00864B95" w:rsidRDefault="003F087F" w:rsidP="00864B95">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F87345">
              <w:rPr>
                <w:rFonts w:asciiTheme="minorBidi" w:hAnsiTheme="minorBidi"/>
                <w:sz w:val="18"/>
                <w:szCs w:val="18"/>
                <w:lang w:val="en-US"/>
              </w:rPr>
              <w:t>May require different center frequencies for initial UL BWP and DL BWP in TDD</w:t>
            </w:r>
            <w:r>
              <w:rPr>
                <w:rFonts w:asciiTheme="minorBidi" w:hAnsiTheme="minorBidi"/>
                <w:sz w:val="18"/>
                <w:szCs w:val="18"/>
                <w:lang w:val="en-US"/>
              </w:rPr>
              <w:t>:</w:t>
            </w:r>
            <w:r w:rsidRPr="00F87345">
              <w:rPr>
                <w:rFonts w:asciiTheme="minorBidi" w:hAnsiTheme="minorBidi"/>
                <w:sz w:val="18"/>
                <w:szCs w:val="18"/>
                <w:lang w:val="en-US"/>
              </w:rPr>
              <w:t xml:space="preserve"> frequency retuning between DL and UL BWP during initial access can be supported for RedCap.</w:t>
            </w:r>
          </w:p>
          <w:p w14:paraId="437EAF75" w14:textId="6485BFC8" w:rsidR="006B4461" w:rsidRPr="00AF1EEA" w:rsidRDefault="006B4461" w:rsidP="006B4461">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Increased gNB processing for PRACH</w:t>
            </w:r>
            <w:r w:rsidR="006D320C" w:rsidRPr="00AF1EEA">
              <w:rPr>
                <w:rFonts w:asciiTheme="minorBidi" w:hAnsiTheme="minorBidi"/>
                <w:sz w:val="18"/>
                <w:szCs w:val="18"/>
                <w:lang w:val="en-US"/>
              </w:rPr>
              <w:t xml:space="preserve">: </w:t>
            </w:r>
            <w:r w:rsidR="006D320C" w:rsidRPr="00883974">
              <w:rPr>
                <w:rFonts w:asciiTheme="minorBidi" w:hAnsiTheme="minorBidi"/>
                <w:sz w:val="18"/>
                <w:szCs w:val="18"/>
                <w:lang w:val="en-US"/>
              </w:rPr>
              <w:t xml:space="preserve">ROs </w:t>
            </w:r>
            <w:r w:rsidR="006D320C">
              <w:rPr>
                <w:rFonts w:asciiTheme="minorBidi" w:hAnsiTheme="minorBidi"/>
                <w:sz w:val="18"/>
                <w:szCs w:val="18"/>
                <w:lang w:val="en-US"/>
              </w:rPr>
              <w:t>should be shared</w:t>
            </w:r>
            <w:r w:rsidR="006D320C" w:rsidRPr="00883974">
              <w:rPr>
                <w:rFonts w:asciiTheme="minorBidi" w:hAnsiTheme="minorBidi"/>
                <w:sz w:val="18"/>
                <w:szCs w:val="18"/>
                <w:lang w:val="en-US"/>
              </w:rPr>
              <w:t xml:space="preserve"> between non-RedCap and RedCap UEs</w:t>
            </w:r>
            <w:r w:rsidR="006D320C">
              <w:rPr>
                <w:rFonts w:asciiTheme="minorBidi" w:hAnsiTheme="minorBidi"/>
                <w:sz w:val="18"/>
                <w:szCs w:val="18"/>
                <w:lang w:val="en-US"/>
              </w:rPr>
              <w:t xml:space="preserve"> as much as possible.</w:t>
            </w:r>
          </w:p>
          <w:p w14:paraId="58AE3E99" w14:textId="3E0382AB" w:rsidR="00B701B5" w:rsidRPr="0005408A" w:rsidRDefault="00B701B5" w:rsidP="0005408A">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Increased signaling overhead.</w:t>
            </w:r>
          </w:p>
        </w:tc>
      </w:tr>
      <w:tr w:rsidR="00EC7B3D" w:rsidRPr="00A064EF" w14:paraId="6312FA25" w14:textId="77777777" w:rsidTr="009F50C8">
        <w:trPr>
          <w:trHeight w:val="792"/>
        </w:trPr>
        <w:tc>
          <w:tcPr>
            <w:tcW w:w="3249" w:type="dxa"/>
          </w:tcPr>
          <w:p w14:paraId="0E0F637F" w14:textId="7C81C2C1" w:rsidR="00EC7B3D" w:rsidRPr="00AA3123" w:rsidRDefault="003941E5" w:rsidP="0000284B">
            <w:pPr>
              <w:rPr>
                <w:rFonts w:cs="Arial"/>
                <w:sz w:val="18"/>
                <w:szCs w:val="18"/>
                <w:lang w:eastAsia="ja-JP"/>
              </w:rPr>
            </w:pPr>
            <w:r w:rsidRPr="00AA3123">
              <w:rPr>
                <w:rFonts w:cs="Arial"/>
                <w:b/>
                <w:sz w:val="18"/>
                <w:szCs w:val="18"/>
                <w:lang w:eastAsia="ja-JP"/>
              </w:rPr>
              <w:t>Option 3:</w:t>
            </w:r>
            <w:r w:rsidRPr="00AA3123">
              <w:rPr>
                <w:rFonts w:cs="Arial"/>
                <w:sz w:val="18"/>
                <w:szCs w:val="18"/>
                <w:lang w:eastAsia="ja-JP"/>
              </w:rPr>
              <w:t xml:space="preserve"> </w:t>
            </w:r>
            <w:r w:rsidR="00EC7B3D" w:rsidRPr="00AA3123">
              <w:rPr>
                <w:rFonts w:cs="Arial"/>
                <w:sz w:val="18"/>
                <w:szCs w:val="18"/>
                <w:lang w:eastAsia="ja-JP"/>
              </w:rPr>
              <w:t>gNB configuration</w:t>
            </w:r>
          </w:p>
        </w:tc>
        <w:tc>
          <w:tcPr>
            <w:tcW w:w="3250" w:type="dxa"/>
          </w:tcPr>
          <w:p w14:paraId="7F68C26B" w14:textId="3CB5F7DE" w:rsidR="00EC7B3D" w:rsidRPr="00AA3123" w:rsidRDefault="00EC7B3D" w:rsidP="0000284B">
            <w:pPr>
              <w:rPr>
                <w:rFonts w:cs="Arial"/>
                <w:sz w:val="18"/>
                <w:szCs w:val="18"/>
                <w:lang w:eastAsia="ja-JP"/>
              </w:rPr>
            </w:pPr>
            <w:r w:rsidRPr="00AA3123">
              <w:rPr>
                <w:rFonts w:cs="Arial"/>
                <w:sz w:val="18"/>
                <w:szCs w:val="18"/>
                <w:lang w:eastAsia="ja-JP"/>
              </w:rPr>
              <w:t xml:space="preserve">Feasible and flexible solutions, minimum specification </w:t>
            </w:r>
            <w:r w:rsidR="00A41A69" w:rsidRPr="00AA3123">
              <w:rPr>
                <w:rFonts w:cs="Arial"/>
                <w:sz w:val="18"/>
                <w:szCs w:val="18"/>
                <w:lang w:eastAsia="ja-JP"/>
              </w:rPr>
              <w:t>impact.</w:t>
            </w:r>
          </w:p>
        </w:tc>
        <w:tc>
          <w:tcPr>
            <w:tcW w:w="3250" w:type="dxa"/>
          </w:tcPr>
          <w:p w14:paraId="70F7876B" w14:textId="7BE492AB" w:rsidR="00EC7B3D" w:rsidRPr="00AA3123" w:rsidRDefault="00EC7B3D" w:rsidP="0000284B">
            <w:pPr>
              <w:rPr>
                <w:rFonts w:cs="Arial"/>
                <w:sz w:val="18"/>
                <w:szCs w:val="18"/>
                <w:lang w:eastAsia="ja-JP"/>
              </w:rPr>
            </w:pPr>
            <w:r w:rsidRPr="00AA3123">
              <w:rPr>
                <w:rFonts w:cs="Arial"/>
                <w:sz w:val="18"/>
                <w:szCs w:val="18"/>
                <w:lang w:eastAsia="ja-JP"/>
              </w:rPr>
              <w:t xml:space="preserve">Potential impact on </w:t>
            </w:r>
            <w:r w:rsidR="00656B6B" w:rsidRPr="00AA3123">
              <w:rPr>
                <w:rFonts w:cs="Arial"/>
                <w:sz w:val="18"/>
                <w:szCs w:val="18"/>
                <w:lang w:eastAsia="ja-JP"/>
              </w:rPr>
              <w:t>PRACH capacity</w:t>
            </w:r>
            <w:r w:rsidRPr="00AA3123">
              <w:rPr>
                <w:rFonts w:cs="Arial"/>
                <w:sz w:val="18"/>
                <w:szCs w:val="18"/>
                <w:lang w:eastAsia="ja-JP"/>
              </w:rPr>
              <w:t xml:space="preserve"> if restrictions are applied</w:t>
            </w:r>
            <w:r w:rsidR="00D835A2" w:rsidRPr="00AA3123">
              <w:rPr>
                <w:rFonts w:cs="Arial"/>
                <w:sz w:val="18"/>
                <w:szCs w:val="18"/>
                <w:lang w:eastAsia="ja-JP"/>
              </w:rPr>
              <w:t xml:space="preserve">: </w:t>
            </w:r>
            <w:r w:rsidR="00D835A2" w:rsidRPr="002A6FCC">
              <w:rPr>
                <w:rFonts w:asciiTheme="minorBidi" w:hAnsiTheme="minorBidi"/>
                <w:sz w:val="18"/>
                <w:szCs w:val="18"/>
              </w:rPr>
              <w:t xml:space="preserve">sufficient capacity can still be achieved with less than 8 FDM-ed RACH occasions (e.g., 4 FDM-ed RACH occasions). </w:t>
            </w:r>
            <w:r w:rsidR="00D835A2">
              <w:rPr>
                <w:rFonts w:asciiTheme="minorBidi" w:hAnsiTheme="minorBidi"/>
                <w:sz w:val="18"/>
                <w:szCs w:val="18"/>
              </w:rPr>
              <w:t>Also</w:t>
            </w:r>
            <w:r w:rsidR="00D835A2" w:rsidRPr="002A6FCC">
              <w:rPr>
                <w:rFonts w:asciiTheme="minorBidi" w:hAnsiTheme="minorBidi"/>
                <w:sz w:val="18"/>
                <w:szCs w:val="18"/>
              </w:rPr>
              <w:t>, multiplexing in the time domain can be used to increase PRACH capacity.</w:t>
            </w:r>
          </w:p>
        </w:tc>
      </w:tr>
      <w:tr w:rsidR="00EC7B3D" w:rsidRPr="00A064EF" w14:paraId="11C491BE" w14:textId="77777777" w:rsidTr="009F50C8">
        <w:trPr>
          <w:trHeight w:val="1097"/>
        </w:trPr>
        <w:tc>
          <w:tcPr>
            <w:tcW w:w="3249" w:type="dxa"/>
          </w:tcPr>
          <w:p w14:paraId="6A135B65" w14:textId="09469B98" w:rsidR="00EC7B3D" w:rsidRPr="00AA3123" w:rsidRDefault="003941E5" w:rsidP="0000284B">
            <w:pPr>
              <w:rPr>
                <w:rFonts w:cs="Arial"/>
                <w:sz w:val="18"/>
                <w:szCs w:val="18"/>
                <w:lang w:eastAsia="ja-JP"/>
              </w:rPr>
            </w:pPr>
            <w:r w:rsidRPr="00AF1EEA">
              <w:rPr>
                <w:rFonts w:cs="Arial"/>
                <w:b/>
                <w:sz w:val="18"/>
                <w:szCs w:val="18"/>
              </w:rPr>
              <w:t>Option 4:</w:t>
            </w:r>
            <w:r w:rsidRPr="00AF1EEA">
              <w:rPr>
                <w:rFonts w:cs="Arial"/>
                <w:sz w:val="18"/>
                <w:szCs w:val="18"/>
              </w:rPr>
              <w:t xml:space="preserve"> </w:t>
            </w:r>
            <w:r w:rsidR="00EC7B3D" w:rsidRPr="00AF1EEA">
              <w:rPr>
                <w:rFonts w:cs="Arial"/>
                <w:sz w:val="18"/>
                <w:szCs w:val="18"/>
              </w:rPr>
              <w:t>Dedicated PRACH configurations</w:t>
            </w:r>
          </w:p>
        </w:tc>
        <w:tc>
          <w:tcPr>
            <w:tcW w:w="3250" w:type="dxa"/>
          </w:tcPr>
          <w:p w14:paraId="03A6187F" w14:textId="4B5AD045" w:rsidR="00EC7B3D" w:rsidRPr="00AA3123" w:rsidRDefault="00646696" w:rsidP="0000284B">
            <w:pPr>
              <w:rPr>
                <w:rFonts w:cs="Arial"/>
                <w:sz w:val="18"/>
                <w:szCs w:val="18"/>
                <w:lang w:eastAsia="ja-JP"/>
              </w:rPr>
            </w:pPr>
            <w:r w:rsidRPr="00AA3123">
              <w:rPr>
                <w:rFonts w:cs="Arial"/>
                <w:sz w:val="18"/>
                <w:szCs w:val="18"/>
                <w:lang w:eastAsia="ja-JP"/>
              </w:rPr>
              <w:t>FDM-ed</w:t>
            </w:r>
            <w:r w:rsidR="00EC7B3D" w:rsidRPr="00AA3123">
              <w:rPr>
                <w:rFonts w:cs="Arial"/>
                <w:sz w:val="18"/>
                <w:szCs w:val="18"/>
                <w:lang w:eastAsia="ja-JP"/>
              </w:rPr>
              <w:t xml:space="preserve"> RACH occasions can </w:t>
            </w:r>
            <w:r w:rsidR="00656B6B" w:rsidRPr="00AA3123">
              <w:rPr>
                <w:rFonts w:cs="Arial"/>
                <w:sz w:val="18"/>
                <w:szCs w:val="18"/>
                <w:lang w:eastAsia="ja-JP"/>
              </w:rPr>
              <w:t xml:space="preserve">be guaranteed to </w:t>
            </w:r>
            <w:r w:rsidR="00EC7B3D" w:rsidRPr="00AA3123">
              <w:rPr>
                <w:rFonts w:cs="Arial"/>
                <w:sz w:val="18"/>
                <w:szCs w:val="18"/>
                <w:lang w:eastAsia="ja-JP"/>
              </w:rPr>
              <w:t>fall inside RedCap UE bandwidth.</w:t>
            </w:r>
          </w:p>
        </w:tc>
        <w:tc>
          <w:tcPr>
            <w:tcW w:w="3250" w:type="dxa"/>
          </w:tcPr>
          <w:p w14:paraId="184A2A5B" w14:textId="77777777" w:rsidR="00A064EF" w:rsidRPr="00AF1EEA" w:rsidRDefault="00A064EF" w:rsidP="00A064EF">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 xml:space="preserve">May complicate the </w:t>
            </w:r>
            <w:proofErr w:type="spellStart"/>
            <w:r w:rsidRPr="00AF1EEA">
              <w:rPr>
                <w:rFonts w:asciiTheme="minorBidi" w:hAnsiTheme="minorBidi"/>
                <w:sz w:val="18"/>
                <w:szCs w:val="18"/>
                <w:lang w:val="en-US"/>
              </w:rPr>
              <w:t>gNB’s</w:t>
            </w:r>
            <w:proofErr w:type="spellEnd"/>
            <w:r w:rsidRPr="00AF1EEA">
              <w:rPr>
                <w:rFonts w:asciiTheme="minorBidi" w:hAnsiTheme="minorBidi"/>
                <w:sz w:val="18"/>
                <w:szCs w:val="18"/>
                <w:lang w:val="en-US"/>
              </w:rPr>
              <w:t xml:space="preserve"> resource allocation and the resource utilization efficiency</w:t>
            </w:r>
            <w:r w:rsidRPr="00AF1EEA">
              <w:rPr>
                <w:rFonts w:asciiTheme="minorBidi" w:hAnsiTheme="minorBidi"/>
                <w:sz w:val="18"/>
                <w:szCs w:val="18"/>
                <w:lang w:val="en-US"/>
              </w:rPr>
              <w:tab/>
            </w:r>
          </w:p>
          <w:p w14:paraId="70479C5B" w14:textId="77777777" w:rsidR="00A064EF" w:rsidRPr="00AF1EEA" w:rsidRDefault="00A064EF" w:rsidP="00A064EF">
            <w:pPr>
              <w:pStyle w:val="ListParagraph"/>
              <w:numPr>
                <w:ilvl w:val="0"/>
                <w:numId w:val="23"/>
              </w:numPr>
              <w:spacing w:after="100" w:afterAutospacing="1" w:line="252" w:lineRule="auto"/>
              <w:ind w:left="189" w:hanging="180"/>
              <w:contextualSpacing/>
              <w:rPr>
                <w:rFonts w:asciiTheme="minorBidi" w:hAnsiTheme="minorBidi"/>
                <w:sz w:val="18"/>
                <w:szCs w:val="18"/>
                <w:lang w:val="en-US"/>
              </w:rPr>
            </w:pPr>
            <w:r w:rsidRPr="00AF1EEA">
              <w:rPr>
                <w:rFonts w:asciiTheme="minorBidi" w:hAnsiTheme="minorBidi"/>
                <w:sz w:val="18"/>
                <w:szCs w:val="18"/>
                <w:lang w:val="en-US"/>
              </w:rPr>
              <w:t>Increase the overhead and gNB PRACH processing load</w:t>
            </w:r>
          </w:p>
          <w:p w14:paraId="16067BB5" w14:textId="0646365A" w:rsidR="00EC7B3D" w:rsidRPr="00AA3123" w:rsidRDefault="00A064EF" w:rsidP="00A064EF">
            <w:pPr>
              <w:pStyle w:val="ListParagraph"/>
              <w:numPr>
                <w:ilvl w:val="0"/>
                <w:numId w:val="23"/>
              </w:numPr>
              <w:spacing w:after="100" w:afterAutospacing="1" w:line="252" w:lineRule="auto"/>
              <w:ind w:left="189" w:hanging="180"/>
              <w:contextualSpacing/>
              <w:rPr>
                <w:rFonts w:cs="Arial"/>
                <w:sz w:val="18"/>
                <w:szCs w:val="18"/>
                <w:lang w:val="en-US" w:eastAsia="ja-JP"/>
              </w:rPr>
            </w:pPr>
            <w:r w:rsidRPr="00AF1EEA">
              <w:rPr>
                <w:rFonts w:asciiTheme="minorBidi" w:hAnsiTheme="minorBidi"/>
                <w:sz w:val="18"/>
                <w:szCs w:val="18"/>
                <w:lang w:val="en-US"/>
              </w:rPr>
              <w:t>gNB would always configure dedicated ROs even for a very small number of RedCap UEs.</w:t>
            </w:r>
          </w:p>
        </w:tc>
      </w:tr>
    </w:tbl>
    <w:p w14:paraId="00A98433" w14:textId="21D3E41A" w:rsidR="00D3722C" w:rsidRPr="00EF3610" w:rsidRDefault="00D3722C" w:rsidP="00C24C42">
      <w:pPr>
        <w:pStyle w:val="ArialText"/>
        <w:rPr>
          <w:rFonts w:cs="Arial"/>
          <w:szCs w:val="20"/>
        </w:rPr>
      </w:pPr>
      <w:bookmarkStart w:id="205" w:name="_Toc68086090"/>
      <w:bookmarkStart w:id="206" w:name="_Toc68086292"/>
      <w:bookmarkEnd w:id="205"/>
      <w:bookmarkEnd w:id="206"/>
    </w:p>
    <w:p w14:paraId="4960C3DC" w14:textId="616ECDC9" w:rsidR="009270B9" w:rsidRPr="00AA3123" w:rsidRDefault="005A637D" w:rsidP="00C24C42">
      <w:pPr>
        <w:jc w:val="both"/>
        <w:rPr>
          <w:rFonts w:cs="Arial"/>
          <w:b/>
          <w:szCs w:val="20"/>
          <w:lang w:eastAsia="ja-JP"/>
        </w:rPr>
      </w:pPr>
      <w:r w:rsidRPr="00AA3123">
        <w:rPr>
          <w:rFonts w:cs="Arial"/>
          <w:b/>
          <w:szCs w:val="20"/>
          <w:u w:val="single"/>
          <w:lang w:eastAsia="ja-JP"/>
        </w:rPr>
        <w:t>Enabling PUCCH and PUSCH within the UE BW:</w:t>
      </w:r>
    </w:p>
    <w:p w14:paraId="3891ACBC" w14:textId="3B86C7DC" w:rsidR="009270B9" w:rsidRPr="00EF3610" w:rsidRDefault="009270B9" w:rsidP="00C24C42">
      <w:pPr>
        <w:pStyle w:val="ArialText"/>
        <w:rPr>
          <w:rFonts w:cs="Arial"/>
          <w:szCs w:val="20"/>
        </w:rPr>
      </w:pPr>
      <w:r w:rsidRPr="00EF3610">
        <w:rPr>
          <w:rFonts w:cs="Arial"/>
          <w:szCs w:val="20"/>
        </w:rPr>
        <w:t xml:space="preserve">As explained in section </w:t>
      </w:r>
      <w:r w:rsidR="006D33A0">
        <w:rPr>
          <w:rFonts w:cs="Arial"/>
          <w:szCs w:val="20"/>
        </w:rPr>
        <w:t>3</w:t>
      </w:r>
      <w:r w:rsidR="00B56BE0">
        <w:rPr>
          <w:rFonts w:cs="Arial"/>
          <w:szCs w:val="20"/>
        </w:rPr>
        <w:t>.3</w:t>
      </w:r>
      <w:r w:rsidRPr="00EF3610">
        <w:rPr>
          <w:rFonts w:cs="Arial"/>
          <w:szCs w:val="20"/>
        </w:rPr>
        <w:t>.2, we prefer Option 3</w:t>
      </w:r>
      <w:r w:rsidR="00BC1D06" w:rsidRPr="00EF3610">
        <w:rPr>
          <w:rFonts w:cs="Arial"/>
          <w:szCs w:val="20"/>
        </w:rPr>
        <w:t xml:space="preserve">, e.g. disabling frequency hopping or using </w:t>
      </w:r>
      <w:r w:rsidR="00FC3E01" w:rsidRPr="00EF3610">
        <w:rPr>
          <w:rFonts w:cs="Arial"/>
          <w:szCs w:val="20"/>
        </w:rPr>
        <w:t xml:space="preserve">a </w:t>
      </w:r>
      <w:r w:rsidR="00BC1D06" w:rsidRPr="00EF3610">
        <w:rPr>
          <w:rFonts w:cs="Arial"/>
          <w:szCs w:val="20"/>
        </w:rPr>
        <w:t>different frequency hopping</w:t>
      </w:r>
      <w:r w:rsidR="002B71BA" w:rsidRPr="00EF3610">
        <w:rPr>
          <w:rFonts w:cs="Arial"/>
          <w:szCs w:val="20"/>
        </w:rPr>
        <w:t xml:space="preserve"> pattern</w:t>
      </w:r>
      <w:r w:rsidRPr="00EF3610">
        <w:rPr>
          <w:rFonts w:cs="Arial"/>
          <w:szCs w:val="20"/>
        </w:rPr>
        <w:t>.</w:t>
      </w:r>
      <w:r w:rsidR="001E6166">
        <w:rPr>
          <w:rFonts w:cs="Arial"/>
          <w:szCs w:val="20"/>
        </w:rPr>
        <w:t xml:space="preserve"> Also, </w:t>
      </w:r>
      <w:r w:rsidR="001E6166" w:rsidRPr="001E6166">
        <w:rPr>
          <w:rFonts w:cs="Arial"/>
          <w:szCs w:val="20"/>
        </w:rPr>
        <w:t xml:space="preserve">Option 2 (separate initial UL BWP) </w:t>
      </w:r>
      <w:r w:rsidR="001E6166">
        <w:rPr>
          <w:rFonts w:cs="Arial"/>
          <w:szCs w:val="20"/>
        </w:rPr>
        <w:t xml:space="preserve">is acceptable </w:t>
      </w:r>
      <w:r w:rsidR="001E6166" w:rsidRPr="001E6166">
        <w:rPr>
          <w:rFonts w:cs="Arial"/>
          <w:szCs w:val="20"/>
        </w:rPr>
        <w:t>with no/minimum PUSCH resource fragmentation if a separate initial UL BWP is introduced for RedCap.</w:t>
      </w:r>
    </w:p>
    <w:tbl>
      <w:tblPr>
        <w:tblStyle w:val="TableGrid"/>
        <w:tblW w:w="0" w:type="auto"/>
        <w:tblLook w:val="04A0" w:firstRow="1" w:lastRow="0" w:firstColumn="1" w:lastColumn="0" w:noHBand="0" w:noVBand="1"/>
      </w:tblPr>
      <w:tblGrid>
        <w:gridCol w:w="3209"/>
        <w:gridCol w:w="3210"/>
        <w:gridCol w:w="3210"/>
      </w:tblGrid>
      <w:tr w:rsidR="005A637D" w:rsidRPr="00EF3610" w14:paraId="64A3701E" w14:textId="77777777" w:rsidTr="00817082">
        <w:tc>
          <w:tcPr>
            <w:tcW w:w="3209" w:type="dxa"/>
            <w:shd w:val="clear" w:color="auto" w:fill="BFBFBF" w:themeFill="background1" w:themeFillShade="BF"/>
          </w:tcPr>
          <w:p w14:paraId="45C80EA6" w14:textId="161394E6" w:rsidR="005A637D" w:rsidRPr="00AF1EEA" w:rsidRDefault="00E06847" w:rsidP="0000284B">
            <w:pPr>
              <w:rPr>
                <w:rFonts w:cs="Arial"/>
                <w:b/>
                <w:sz w:val="18"/>
                <w:szCs w:val="18"/>
              </w:rPr>
            </w:pPr>
            <w:r w:rsidRPr="00AA3123">
              <w:rPr>
                <w:rFonts w:cs="Arial"/>
                <w:b/>
                <w:sz w:val="18"/>
                <w:szCs w:val="18"/>
                <w:lang w:eastAsia="ja-JP"/>
              </w:rPr>
              <w:t>Option/solution</w:t>
            </w:r>
          </w:p>
        </w:tc>
        <w:tc>
          <w:tcPr>
            <w:tcW w:w="3210" w:type="dxa"/>
            <w:shd w:val="clear" w:color="auto" w:fill="BFBFBF" w:themeFill="background1" w:themeFillShade="BF"/>
          </w:tcPr>
          <w:p w14:paraId="26E6DD09" w14:textId="77777777" w:rsidR="005A637D" w:rsidRPr="00AA3123" w:rsidRDefault="005A637D" w:rsidP="0000284B">
            <w:pPr>
              <w:rPr>
                <w:rFonts w:cs="Arial"/>
                <w:b/>
                <w:sz w:val="18"/>
                <w:szCs w:val="18"/>
                <w:lang w:eastAsia="ja-JP"/>
              </w:rPr>
            </w:pPr>
            <w:r w:rsidRPr="00AA3123">
              <w:rPr>
                <w:rFonts w:cs="Arial"/>
                <w:b/>
                <w:sz w:val="18"/>
                <w:szCs w:val="18"/>
                <w:lang w:eastAsia="ja-JP"/>
              </w:rPr>
              <w:t xml:space="preserve">Pros </w:t>
            </w:r>
          </w:p>
        </w:tc>
        <w:tc>
          <w:tcPr>
            <w:tcW w:w="3210" w:type="dxa"/>
            <w:shd w:val="clear" w:color="auto" w:fill="BFBFBF" w:themeFill="background1" w:themeFillShade="BF"/>
          </w:tcPr>
          <w:p w14:paraId="01BA56E0" w14:textId="0525B11F" w:rsidR="005A637D" w:rsidRPr="00AA3123" w:rsidRDefault="008E13E6" w:rsidP="0000284B">
            <w:pPr>
              <w:rPr>
                <w:rFonts w:cs="Arial"/>
                <w:b/>
                <w:sz w:val="18"/>
                <w:szCs w:val="18"/>
                <w:lang w:eastAsia="ja-JP"/>
              </w:rPr>
            </w:pPr>
            <w:r w:rsidRPr="00343D8D">
              <w:rPr>
                <w:rFonts w:cs="Arial"/>
                <w:b/>
                <w:bCs/>
                <w:sz w:val="18"/>
                <w:szCs w:val="18"/>
              </w:rPr>
              <w:t>Con</w:t>
            </w:r>
            <w:r>
              <w:rPr>
                <w:rFonts w:cs="Arial"/>
                <w:b/>
                <w:bCs/>
                <w:sz w:val="18"/>
                <w:szCs w:val="18"/>
              </w:rPr>
              <w:t>s</w:t>
            </w:r>
            <w:r w:rsidRPr="00343D8D">
              <w:rPr>
                <w:rFonts w:cs="Arial"/>
                <w:b/>
                <w:bCs/>
                <w:sz w:val="18"/>
                <w:szCs w:val="18"/>
              </w:rPr>
              <w:t>/</w:t>
            </w:r>
            <w:r>
              <w:rPr>
                <w:rFonts w:cs="Arial"/>
                <w:b/>
                <w:bCs/>
                <w:sz w:val="18"/>
                <w:szCs w:val="18"/>
              </w:rPr>
              <w:t>impacts</w:t>
            </w:r>
            <w:r w:rsidRPr="00343D8D">
              <w:rPr>
                <w:rFonts w:cs="Arial"/>
                <w:b/>
                <w:bCs/>
                <w:sz w:val="18"/>
                <w:szCs w:val="18"/>
              </w:rPr>
              <w:t>/remedies</w:t>
            </w:r>
          </w:p>
        </w:tc>
      </w:tr>
      <w:tr w:rsidR="00905B5E" w:rsidRPr="00EF3610" w14:paraId="14AE4166" w14:textId="77777777" w:rsidTr="0000284B">
        <w:tc>
          <w:tcPr>
            <w:tcW w:w="3209" w:type="dxa"/>
          </w:tcPr>
          <w:p w14:paraId="4C6B0A12" w14:textId="782D2974" w:rsidR="00905B5E" w:rsidRPr="00AA3123" w:rsidRDefault="00905B5E" w:rsidP="00905B5E">
            <w:pPr>
              <w:rPr>
                <w:rFonts w:cs="Arial"/>
                <w:sz w:val="18"/>
                <w:szCs w:val="18"/>
                <w:lang w:eastAsia="ja-JP"/>
              </w:rPr>
            </w:pPr>
            <w:r w:rsidRPr="00AA3123">
              <w:rPr>
                <w:rFonts w:cs="Arial"/>
                <w:b/>
                <w:sz w:val="18"/>
                <w:szCs w:val="18"/>
                <w:lang w:eastAsia="ja-JP"/>
              </w:rPr>
              <w:lastRenderedPageBreak/>
              <w:t>Option 1:</w:t>
            </w:r>
            <w:r w:rsidRPr="00AA3123">
              <w:rPr>
                <w:rFonts w:cs="Arial"/>
                <w:sz w:val="18"/>
                <w:szCs w:val="18"/>
                <w:lang w:eastAsia="ja-JP"/>
              </w:rPr>
              <w:t xml:space="preserve"> RF re-tuning</w:t>
            </w:r>
          </w:p>
        </w:tc>
        <w:tc>
          <w:tcPr>
            <w:tcW w:w="3210" w:type="dxa"/>
          </w:tcPr>
          <w:p w14:paraId="6B169563" w14:textId="77777777" w:rsidR="00905B5E" w:rsidRPr="00AA3123"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Allows the RedCap devices and the normal UEs to share the same initial UL BWP and PRACH resource. </w:t>
            </w:r>
          </w:p>
          <w:p w14:paraId="5C6DE57C" w14:textId="77777777" w:rsidR="00905B5E" w:rsidRPr="00AA3123"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Uplink resource fragmentation can be avoided.</w:t>
            </w:r>
          </w:p>
          <w:p w14:paraId="7F099CE3" w14:textId="77777777" w:rsidR="00905B5E" w:rsidRPr="00AA3123"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 xml:space="preserve">No/small impact on non-RedCap UEs. </w:t>
            </w:r>
          </w:p>
          <w:p w14:paraId="416E344C" w14:textId="792DBF73" w:rsidR="00905B5E" w:rsidRPr="00AA3123" w:rsidRDefault="00905B5E" w:rsidP="00905B5E">
            <w:pPr>
              <w:rPr>
                <w:rFonts w:cs="Arial"/>
                <w:sz w:val="18"/>
                <w:szCs w:val="18"/>
                <w:lang w:eastAsia="ja-JP"/>
              </w:rPr>
            </w:pPr>
          </w:p>
        </w:tc>
        <w:tc>
          <w:tcPr>
            <w:tcW w:w="3210" w:type="dxa"/>
          </w:tcPr>
          <w:p w14:paraId="2DA9770F" w14:textId="12089E3F" w:rsidR="00DC1B45" w:rsidRPr="00AA3123" w:rsidRDefault="00DC1B45" w:rsidP="00782FBB">
            <w:pPr>
              <w:pStyle w:val="ListParagraph"/>
              <w:numPr>
                <w:ilvl w:val="0"/>
                <w:numId w:val="23"/>
              </w:numPr>
              <w:spacing w:after="100" w:afterAutospacing="1" w:line="252" w:lineRule="auto"/>
              <w:ind w:left="189" w:hanging="180"/>
              <w:contextualSpacing/>
              <w:rPr>
                <w:rFonts w:ascii="Arial" w:hAnsi="Arial" w:cs="Arial"/>
                <w:sz w:val="18"/>
                <w:szCs w:val="18"/>
                <w:lang w:val="en-US" w:eastAsia="zh-CN"/>
              </w:rPr>
            </w:pPr>
            <w:r w:rsidRPr="00AA3123">
              <w:rPr>
                <w:rFonts w:ascii="Arial" w:hAnsi="Arial" w:cs="Arial"/>
                <w:sz w:val="18"/>
                <w:szCs w:val="18"/>
                <w:lang w:val="en-US" w:eastAsia="zh-CN"/>
              </w:rPr>
              <w:t>Requires RF retuning: RF retuning does not need be done frequently in this case and may not be even needed in most cases. RF retuning is a common behavior for LTE-M UEs with low complexity/energy consumption.</w:t>
            </w:r>
          </w:p>
          <w:p w14:paraId="3BD926B2" w14:textId="6D88A186" w:rsidR="00905B5E" w:rsidRPr="00AA3123" w:rsidRDefault="00782FBB" w:rsidP="00782FBB">
            <w:pPr>
              <w:pStyle w:val="ListParagraph"/>
              <w:numPr>
                <w:ilvl w:val="0"/>
                <w:numId w:val="23"/>
              </w:numPr>
              <w:spacing w:after="100" w:afterAutospacing="1" w:line="252" w:lineRule="auto"/>
              <w:ind w:left="189" w:hanging="180"/>
              <w:contextualSpacing/>
              <w:rPr>
                <w:rFonts w:ascii="Arial" w:hAnsi="Arial" w:cs="Arial"/>
                <w:sz w:val="18"/>
                <w:szCs w:val="18"/>
                <w:lang w:val="en-US" w:eastAsia="ja-JP"/>
              </w:rPr>
            </w:pPr>
            <w:r w:rsidRPr="00AA3123">
              <w:rPr>
                <w:rFonts w:ascii="Arial" w:hAnsi="Arial" w:cs="Arial"/>
                <w:sz w:val="18"/>
                <w:szCs w:val="18"/>
                <w:lang w:val="en-US" w:eastAsia="zh-CN"/>
              </w:rPr>
              <w:t>Performance loss due to loss of few symbols and loss of orthogonality between time-domain orthogonal cover codes (OCC) used for PUCCH</w:t>
            </w:r>
            <w:r w:rsidR="005E5AB2" w:rsidRPr="00AA3123">
              <w:rPr>
                <w:rFonts w:ascii="Arial" w:hAnsi="Arial" w:cs="Arial"/>
                <w:sz w:val="18"/>
                <w:szCs w:val="18"/>
                <w:lang w:val="en-US" w:eastAsia="zh-CN"/>
              </w:rPr>
              <w:t>: PUCCH enhancements need to be introduced for RedCap UEs</w:t>
            </w:r>
            <w:r w:rsidRPr="00AA3123">
              <w:rPr>
                <w:rFonts w:ascii="Arial" w:hAnsi="Arial" w:cs="Arial"/>
                <w:sz w:val="18"/>
                <w:szCs w:val="18"/>
                <w:lang w:val="en-US" w:eastAsia="zh-CN"/>
              </w:rPr>
              <w:t>.</w:t>
            </w:r>
          </w:p>
        </w:tc>
      </w:tr>
      <w:tr w:rsidR="00905B5E" w:rsidRPr="00EF3610" w14:paraId="66F9D093" w14:textId="77777777" w:rsidTr="0000284B">
        <w:tc>
          <w:tcPr>
            <w:tcW w:w="3209" w:type="dxa"/>
          </w:tcPr>
          <w:p w14:paraId="19476A8F" w14:textId="0D8477BE" w:rsidR="00905B5E" w:rsidRPr="00AA3123" w:rsidRDefault="00905B5E" w:rsidP="00905B5E">
            <w:pPr>
              <w:rPr>
                <w:rFonts w:cs="Arial"/>
                <w:sz w:val="18"/>
                <w:szCs w:val="18"/>
                <w:lang w:eastAsia="ja-JP"/>
              </w:rPr>
            </w:pPr>
            <w:r w:rsidRPr="00AF1EEA">
              <w:rPr>
                <w:rFonts w:cs="Arial"/>
                <w:b/>
                <w:sz w:val="18"/>
                <w:szCs w:val="18"/>
              </w:rPr>
              <w:t>Option 2:</w:t>
            </w:r>
            <w:r w:rsidRPr="00AF1EEA">
              <w:rPr>
                <w:rFonts w:cs="Arial"/>
                <w:sz w:val="18"/>
                <w:szCs w:val="18"/>
              </w:rPr>
              <w:t xml:space="preserve"> Separate initial UL BWP</w:t>
            </w:r>
          </w:p>
        </w:tc>
        <w:tc>
          <w:tcPr>
            <w:tcW w:w="3210" w:type="dxa"/>
          </w:tcPr>
          <w:p w14:paraId="2DCA21A1" w14:textId="09C68856" w:rsidR="00905B5E" w:rsidRPr="00AF1EEA"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Mostly compatible with existing BWP framework</w:t>
            </w:r>
            <w:r w:rsidR="00AB2375">
              <w:rPr>
                <w:rFonts w:ascii="Arial" w:hAnsi="Arial" w:cs="Arial"/>
                <w:sz w:val="18"/>
                <w:szCs w:val="18"/>
                <w:lang w:val="en-US"/>
              </w:rPr>
              <w:t>.</w:t>
            </w:r>
          </w:p>
          <w:p w14:paraId="63CFB688" w14:textId="3E78EAAA" w:rsidR="00905B5E" w:rsidRPr="00AA3123"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eastAsia="ja-JP"/>
              </w:rPr>
            </w:pPr>
            <w:r w:rsidRPr="00AF1EEA">
              <w:rPr>
                <w:rFonts w:ascii="Arial" w:hAnsi="Arial" w:cs="Arial"/>
                <w:sz w:val="18"/>
                <w:szCs w:val="18"/>
                <w:lang w:val="en-US"/>
              </w:rPr>
              <w:t>Also address the out-of-range issue of the best RO.</w:t>
            </w:r>
            <w:r w:rsidRPr="00AA3123">
              <w:rPr>
                <w:rFonts w:ascii="Arial" w:hAnsi="Arial" w:cs="Arial"/>
                <w:sz w:val="18"/>
                <w:szCs w:val="18"/>
                <w:lang w:val="en-US"/>
              </w:rPr>
              <w:t xml:space="preserve"> </w:t>
            </w:r>
          </w:p>
        </w:tc>
        <w:tc>
          <w:tcPr>
            <w:tcW w:w="3210" w:type="dxa"/>
          </w:tcPr>
          <w:p w14:paraId="64A05F6D" w14:textId="72C26164" w:rsidR="006B4F05" w:rsidRPr="00AF1EEA" w:rsidRDefault="006B4F05" w:rsidP="006B4F05">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Risk of PUSCH resource fragmentation: can be minimized by allowing network to disable PUCCH frequency hopping during initial access and placing the initial UL BWP at the edges of carrier.</w:t>
            </w:r>
          </w:p>
          <w:p w14:paraId="1EB4E8B5" w14:textId="7EBBECD2" w:rsidR="00423602" w:rsidRPr="00AB2375" w:rsidRDefault="00423602" w:rsidP="00AB2375">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May require different center frequencies for initial UL BWP and DL BWP in TDD: frequency retuning between DL and UL BWP during initial access can be supported for RedCap.</w:t>
            </w:r>
          </w:p>
          <w:p w14:paraId="329A5D4B" w14:textId="6FEACB2C" w:rsidR="0057168B" w:rsidRPr="00AA3123" w:rsidRDefault="0057168B" w:rsidP="00423602">
            <w:pPr>
              <w:pStyle w:val="ListParagraph"/>
              <w:numPr>
                <w:ilvl w:val="0"/>
                <w:numId w:val="23"/>
              </w:numPr>
              <w:spacing w:after="100" w:afterAutospacing="1" w:line="252" w:lineRule="auto"/>
              <w:ind w:left="189" w:hanging="180"/>
              <w:contextualSpacing/>
              <w:rPr>
                <w:rFonts w:ascii="Arial" w:hAnsi="Arial" w:cs="Arial"/>
                <w:sz w:val="18"/>
                <w:szCs w:val="18"/>
                <w:lang w:val="en-US" w:eastAsia="ja-JP"/>
              </w:rPr>
            </w:pPr>
            <w:r w:rsidRPr="00AA3123">
              <w:rPr>
                <w:rFonts w:ascii="Arial" w:hAnsi="Arial" w:cs="Arial"/>
                <w:sz w:val="18"/>
                <w:szCs w:val="18"/>
                <w:lang w:val="en-US" w:eastAsia="ja-JP"/>
              </w:rPr>
              <w:t>Increased signaling overhead.</w:t>
            </w:r>
          </w:p>
        </w:tc>
      </w:tr>
      <w:tr w:rsidR="00905B5E" w:rsidRPr="00EF3610" w14:paraId="111C429B" w14:textId="77777777" w:rsidTr="0000284B">
        <w:tc>
          <w:tcPr>
            <w:tcW w:w="3209" w:type="dxa"/>
          </w:tcPr>
          <w:p w14:paraId="6D111733" w14:textId="256FA54A" w:rsidR="00905B5E" w:rsidRPr="00AA3123" w:rsidRDefault="00905B5E" w:rsidP="00905B5E">
            <w:pPr>
              <w:rPr>
                <w:rFonts w:cs="Arial"/>
                <w:sz w:val="18"/>
                <w:szCs w:val="18"/>
                <w:lang w:eastAsia="ja-JP"/>
              </w:rPr>
            </w:pPr>
            <w:r w:rsidRPr="00AA3123">
              <w:rPr>
                <w:rFonts w:cs="Arial"/>
                <w:b/>
                <w:sz w:val="18"/>
                <w:szCs w:val="18"/>
                <w:lang w:eastAsia="ja-JP"/>
              </w:rPr>
              <w:t>Option 3</w:t>
            </w:r>
            <w:r w:rsidRPr="00AA3123">
              <w:rPr>
                <w:rFonts w:cs="Arial"/>
                <w:sz w:val="18"/>
                <w:szCs w:val="18"/>
                <w:lang w:eastAsia="ja-JP"/>
              </w:rPr>
              <w:t>: Separate PUCCH/Msg3/[MsgA] PUSCH configuration/indication</w:t>
            </w:r>
          </w:p>
        </w:tc>
        <w:tc>
          <w:tcPr>
            <w:tcW w:w="3210" w:type="dxa"/>
          </w:tcPr>
          <w:p w14:paraId="1097DA4F" w14:textId="77777777" w:rsidR="00905B5E" w:rsidRPr="00AF1EEA"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Simple and feasible solution</w:t>
            </w:r>
          </w:p>
          <w:p w14:paraId="2C9EBDFA" w14:textId="77777777" w:rsidR="00905B5E" w:rsidRPr="00AF1EEA"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Minimum specification impact.</w:t>
            </w:r>
          </w:p>
          <w:p w14:paraId="43B3EA60" w14:textId="60EAD8EA" w:rsidR="00905B5E" w:rsidRPr="00AF1EEA"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RedCap UEs can share RACH occasions with legacy UEs.</w:t>
            </w:r>
          </w:p>
        </w:tc>
        <w:tc>
          <w:tcPr>
            <w:tcW w:w="3210" w:type="dxa"/>
          </w:tcPr>
          <w:p w14:paraId="68333F9C" w14:textId="02503968" w:rsidR="00905B5E" w:rsidRPr="00AA3123" w:rsidRDefault="00905B5E" w:rsidP="00905B5E">
            <w:pPr>
              <w:rPr>
                <w:rFonts w:cs="Arial"/>
                <w:sz w:val="18"/>
                <w:szCs w:val="18"/>
                <w:lang w:eastAsia="ja-JP"/>
              </w:rPr>
            </w:pPr>
            <w:r w:rsidRPr="00AA3123">
              <w:rPr>
                <w:rFonts w:cs="Arial"/>
                <w:sz w:val="18"/>
                <w:szCs w:val="18"/>
                <w:lang w:eastAsia="ja-JP"/>
              </w:rPr>
              <w:t>Has some constraints: e.g., frequency hopping should be disabled.</w:t>
            </w:r>
          </w:p>
        </w:tc>
      </w:tr>
      <w:tr w:rsidR="00905B5E" w:rsidRPr="00EF3610" w14:paraId="19AA3C09" w14:textId="77777777" w:rsidTr="00AB2375">
        <w:trPr>
          <w:trHeight w:val="1430"/>
        </w:trPr>
        <w:tc>
          <w:tcPr>
            <w:tcW w:w="3209" w:type="dxa"/>
          </w:tcPr>
          <w:p w14:paraId="29D4DA1F" w14:textId="5EA828C7" w:rsidR="00905B5E" w:rsidRPr="00AA3123" w:rsidRDefault="00905B5E" w:rsidP="00905B5E">
            <w:pPr>
              <w:rPr>
                <w:rFonts w:cs="Arial"/>
                <w:sz w:val="18"/>
                <w:szCs w:val="18"/>
                <w:lang w:eastAsia="ja-JP"/>
              </w:rPr>
            </w:pPr>
            <w:r w:rsidRPr="00AA3123">
              <w:rPr>
                <w:rFonts w:cs="Arial"/>
                <w:b/>
                <w:sz w:val="18"/>
                <w:szCs w:val="18"/>
                <w:lang w:eastAsia="ja-JP"/>
              </w:rPr>
              <w:t>Option 4:</w:t>
            </w:r>
            <w:r w:rsidRPr="00AA3123">
              <w:rPr>
                <w:rFonts w:cs="Arial"/>
                <w:sz w:val="18"/>
                <w:szCs w:val="18"/>
                <w:lang w:eastAsia="ja-JP"/>
              </w:rPr>
              <w:t xml:space="preserve"> gNB configuration</w:t>
            </w:r>
          </w:p>
        </w:tc>
        <w:tc>
          <w:tcPr>
            <w:tcW w:w="3210" w:type="dxa"/>
          </w:tcPr>
          <w:p w14:paraId="3C889559" w14:textId="77777777" w:rsidR="00905B5E" w:rsidRPr="00AF1EEA" w:rsidRDefault="00905B5E" w:rsidP="00905B5E">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 xml:space="preserve">Minimum specification impact. </w:t>
            </w:r>
          </w:p>
          <w:p w14:paraId="65C0A64F" w14:textId="2B4178DD" w:rsidR="00905B5E" w:rsidRPr="00AB2375" w:rsidRDefault="00905B5E" w:rsidP="00AB2375">
            <w:pPr>
              <w:pStyle w:val="ListParagraph"/>
              <w:numPr>
                <w:ilvl w:val="0"/>
                <w:numId w:val="23"/>
              </w:numPr>
              <w:spacing w:after="100" w:afterAutospacing="1" w:line="252" w:lineRule="auto"/>
              <w:ind w:left="189" w:hanging="180"/>
              <w:contextualSpacing/>
              <w:rPr>
                <w:rFonts w:ascii="Arial" w:hAnsi="Arial" w:cs="Arial"/>
                <w:sz w:val="18"/>
                <w:szCs w:val="18"/>
                <w:lang w:val="en-US"/>
              </w:rPr>
            </w:pPr>
            <w:r w:rsidRPr="00AF1EEA">
              <w:rPr>
                <w:rFonts w:ascii="Arial" w:hAnsi="Arial" w:cs="Arial"/>
                <w:sz w:val="18"/>
                <w:szCs w:val="18"/>
                <w:lang w:val="en-US"/>
              </w:rPr>
              <w:t>RedCap and non-RedCap UEs can share the same initial UL BWP and initial access configuration for non-RedCap can be reused</w:t>
            </w:r>
            <w:r w:rsidR="00AB2375">
              <w:rPr>
                <w:rFonts w:ascii="Arial" w:hAnsi="Arial" w:cs="Arial"/>
                <w:sz w:val="18"/>
                <w:szCs w:val="18"/>
                <w:lang w:val="en-US"/>
              </w:rPr>
              <w:t>.</w:t>
            </w:r>
          </w:p>
        </w:tc>
        <w:tc>
          <w:tcPr>
            <w:tcW w:w="3210" w:type="dxa"/>
          </w:tcPr>
          <w:p w14:paraId="2AB916BE" w14:textId="0A78A564" w:rsidR="00905B5E" w:rsidRPr="00AA3123" w:rsidRDefault="00905B5E" w:rsidP="00B22645">
            <w:pPr>
              <w:rPr>
                <w:rFonts w:cs="Arial"/>
                <w:sz w:val="18"/>
                <w:szCs w:val="18"/>
                <w:lang w:eastAsia="ja-JP"/>
              </w:rPr>
            </w:pPr>
            <w:r w:rsidRPr="00AA3123">
              <w:rPr>
                <w:rFonts w:cs="Arial"/>
                <w:sz w:val="18"/>
                <w:szCs w:val="18"/>
                <w:lang w:eastAsia="ja-JP"/>
              </w:rPr>
              <w:t>Potential impact on non-RedCap UEs if restrictions are applied to support RedCap. Although no PUSCH resource fragmentation within the BWP, there might be fragmentation over the entire carrier bandwidth.</w:t>
            </w:r>
          </w:p>
        </w:tc>
      </w:tr>
    </w:tbl>
    <w:p w14:paraId="3DB3F762" w14:textId="58E2780C" w:rsidR="00D3722C" w:rsidRPr="00AA3123" w:rsidRDefault="00D3722C" w:rsidP="00C24C42">
      <w:pPr>
        <w:pStyle w:val="ArialText"/>
        <w:rPr>
          <w:rFonts w:cs="Arial"/>
          <w:szCs w:val="20"/>
        </w:rPr>
      </w:pPr>
    </w:p>
    <w:p w14:paraId="26A3E24E" w14:textId="4BBDF61E" w:rsidR="00B56BE0" w:rsidRPr="00AA3123" w:rsidRDefault="00A17DF2" w:rsidP="00C24C42">
      <w:pPr>
        <w:jc w:val="both"/>
        <w:rPr>
          <w:rFonts w:cs="Arial"/>
          <w:b/>
          <w:szCs w:val="20"/>
          <w:u w:val="single"/>
          <w:lang w:eastAsia="ja-JP"/>
        </w:rPr>
      </w:pPr>
      <w:r w:rsidRPr="00AA3123">
        <w:rPr>
          <w:rFonts w:cs="Arial"/>
          <w:b/>
          <w:szCs w:val="20"/>
          <w:u w:val="single"/>
          <w:lang w:eastAsia="ja-JP"/>
        </w:rPr>
        <w:t>BWP switching and RF retuning</w:t>
      </w:r>
      <w:r w:rsidR="00B56BE0" w:rsidRPr="00AA3123">
        <w:rPr>
          <w:rFonts w:cs="Arial"/>
          <w:b/>
          <w:szCs w:val="20"/>
          <w:u w:val="single"/>
          <w:lang w:eastAsia="ja-JP"/>
        </w:rPr>
        <w:t>:</w:t>
      </w:r>
    </w:p>
    <w:p w14:paraId="448F3F3A" w14:textId="451EA7D0" w:rsidR="00A17DF2" w:rsidRPr="00AA3123" w:rsidRDefault="00A17DF2" w:rsidP="00C24C42">
      <w:pPr>
        <w:pStyle w:val="ListParagraph"/>
        <w:numPr>
          <w:ilvl w:val="0"/>
          <w:numId w:val="32"/>
        </w:numPr>
        <w:jc w:val="both"/>
        <w:rPr>
          <w:rFonts w:ascii="Arial" w:hAnsi="Arial" w:cs="Arial"/>
          <w:bCs/>
          <w:sz w:val="20"/>
          <w:szCs w:val="18"/>
          <w:lang w:val="en-US" w:eastAsia="ja-JP"/>
        </w:rPr>
      </w:pPr>
      <w:r w:rsidRPr="00AA3123">
        <w:rPr>
          <w:rFonts w:ascii="Arial" w:hAnsi="Arial" w:cs="Arial"/>
          <w:bCs/>
          <w:sz w:val="20"/>
          <w:szCs w:val="18"/>
          <w:lang w:val="en-US" w:eastAsia="ja-JP"/>
        </w:rPr>
        <w:t>Fast BWP switching, retuning</w:t>
      </w:r>
      <w:r w:rsidR="004A0699">
        <w:rPr>
          <w:rFonts w:ascii="Arial" w:hAnsi="Arial" w:cs="Arial"/>
          <w:bCs/>
          <w:sz w:val="20"/>
          <w:szCs w:val="18"/>
          <w:lang w:val="en-US" w:eastAsia="ja-JP"/>
        </w:rPr>
        <w:t>,</w:t>
      </w:r>
      <w:r w:rsidRPr="00AA3123">
        <w:rPr>
          <w:rFonts w:ascii="Arial" w:hAnsi="Arial" w:cs="Arial"/>
          <w:bCs/>
          <w:sz w:val="20"/>
          <w:szCs w:val="18"/>
          <w:lang w:val="en-US" w:eastAsia="ja-JP"/>
        </w:rPr>
        <w:t xml:space="preserve"> or hopping may be considered, pending RAN4 confirming the feasibility, and showing sufficient gains.</w:t>
      </w:r>
      <w:r w:rsidR="00D968F5" w:rsidRPr="00AA3123">
        <w:rPr>
          <w:rFonts w:ascii="Arial" w:hAnsi="Arial" w:cs="Arial"/>
          <w:bCs/>
          <w:sz w:val="20"/>
          <w:szCs w:val="18"/>
          <w:lang w:val="en-US" w:eastAsia="ja-JP"/>
        </w:rPr>
        <w:t xml:space="preserve"> Otherwise, Rel-15 BWP switching </w:t>
      </w:r>
      <w:r w:rsidR="006908D9" w:rsidRPr="00AA3123">
        <w:rPr>
          <w:rFonts w:ascii="Arial" w:hAnsi="Arial" w:cs="Arial"/>
          <w:bCs/>
          <w:sz w:val="20"/>
          <w:szCs w:val="18"/>
          <w:lang w:val="en-US" w:eastAsia="ja-JP"/>
        </w:rPr>
        <w:t>mechanisms are</w:t>
      </w:r>
      <w:r w:rsidR="00D968F5" w:rsidRPr="00AA3123">
        <w:rPr>
          <w:rFonts w:ascii="Arial" w:hAnsi="Arial" w:cs="Arial"/>
          <w:bCs/>
          <w:sz w:val="20"/>
          <w:szCs w:val="18"/>
          <w:lang w:val="en-US" w:eastAsia="ja-JP"/>
        </w:rPr>
        <w:t xml:space="preserve"> used </w:t>
      </w:r>
      <w:r w:rsidR="006908D9" w:rsidRPr="00AA3123">
        <w:rPr>
          <w:rFonts w:ascii="Arial" w:hAnsi="Arial" w:cs="Arial"/>
          <w:bCs/>
          <w:sz w:val="20"/>
          <w:szCs w:val="18"/>
          <w:lang w:val="en-US" w:eastAsia="ja-JP"/>
        </w:rPr>
        <w:t xml:space="preserve">for </w:t>
      </w:r>
      <w:r w:rsidR="00D968F5" w:rsidRPr="00AA3123">
        <w:rPr>
          <w:rFonts w:ascii="Arial" w:hAnsi="Arial" w:cs="Arial"/>
          <w:bCs/>
          <w:sz w:val="20"/>
          <w:szCs w:val="18"/>
          <w:lang w:val="en-US" w:eastAsia="ja-JP"/>
        </w:rPr>
        <w:t>RedCap UEs.</w:t>
      </w:r>
    </w:p>
    <w:p w14:paraId="19E1146F" w14:textId="30673B34" w:rsidR="00A17DF2" w:rsidRPr="00AA3123" w:rsidRDefault="00A17DF2" w:rsidP="00C24C42">
      <w:pPr>
        <w:pStyle w:val="ListParagraph"/>
        <w:numPr>
          <w:ilvl w:val="0"/>
          <w:numId w:val="32"/>
        </w:numPr>
        <w:jc w:val="both"/>
        <w:rPr>
          <w:rFonts w:ascii="Arial" w:hAnsi="Arial" w:cs="Arial"/>
          <w:bCs/>
          <w:sz w:val="20"/>
          <w:szCs w:val="18"/>
          <w:lang w:val="en-US" w:eastAsia="ja-JP"/>
        </w:rPr>
      </w:pPr>
      <w:r w:rsidRPr="00AA3123">
        <w:rPr>
          <w:rFonts w:ascii="Arial" w:hAnsi="Arial" w:cs="Arial"/>
          <w:bCs/>
          <w:sz w:val="20"/>
          <w:szCs w:val="18"/>
          <w:lang w:val="en-US" w:eastAsia="ja-JP"/>
        </w:rPr>
        <w:t>Send the draft LS to RAN4 to ask for the RF retuning delays suitable for RedCap UEs.</w:t>
      </w:r>
    </w:p>
    <w:p w14:paraId="25682017" w14:textId="77777777" w:rsidR="00B56BE0" w:rsidRPr="00AA3123" w:rsidDel="00DB2138" w:rsidRDefault="00B56BE0" w:rsidP="00C24C42">
      <w:pPr>
        <w:pStyle w:val="ArialText"/>
        <w:rPr>
          <w:rFonts w:cs="Arial"/>
          <w:szCs w:val="20"/>
        </w:rPr>
      </w:pPr>
    </w:p>
    <w:p w14:paraId="37EB5693" w14:textId="5828374B" w:rsidR="00C01F33" w:rsidRPr="00AA3123" w:rsidRDefault="009250D8" w:rsidP="005B7323">
      <w:pPr>
        <w:pStyle w:val="Heading1"/>
        <w:rPr>
          <w:lang w:val="en-US"/>
        </w:rPr>
      </w:pPr>
      <w:r w:rsidRPr="00AA3123">
        <w:rPr>
          <w:lang w:val="en-US"/>
        </w:rPr>
        <w:t>7</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33F9AC" w14:textId="77777777" w:rsidR="009B14E5"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rPr>
        <w:fldChar w:fldCharType="separate"/>
      </w:r>
      <w:hyperlink w:anchor="_Toc71678577" w:history="1">
        <w:r w:rsidR="009B14E5" w:rsidRPr="00F8561F">
          <w:rPr>
            <w:rStyle w:val="Hyperlink"/>
            <w:noProof/>
          </w:rPr>
          <w:t>Observation 1</w:t>
        </w:r>
        <w:r w:rsidR="009B14E5">
          <w:rPr>
            <w:rFonts w:asciiTheme="minorHAnsi" w:eastAsiaTheme="minorEastAsia" w:hAnsiTheme="minorHAnsi"/>
            <w:b w:val="0"/>
            <w:noProof/>
            <w:sz w:val="22"/>
            <w:lang w:val="sv-SE" w:eastAsia="sv-SE"/>
          </w:rPr>
          <w:tab/>
        </w:r>
        <w:r w:rsidR="009B14E5" w:rsidRPr="00F8561F">
          <w:rPr>
            <w:rStyle w:val="Hyperlink"/>
            <w:noProof/>
          </w:rPr>
          <w:t>In Rel-15 NR specifications, the DL transmissions during the initial/random access (e.g., Msg2 and Msg4) are confined within the CORESET #0 bandwidth which does not exceed the RedCap UE bandwidth.</w:t>
        </w:r>
      </w:hyperlink>
    </w:p>
    <w:p w14:paraId="3DFE0344"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78" w:history="1">
        <w:r w:rsidR="009B14E5" w:rsidRPr="00F8561F">
          <w:rPr>
            <w:rStyle w:val="Hyperlink"/>
            <w:noProof/>
          </w:rPr>
          <w:t>Observation 2</w:t>
        </w:r>
        <w:r w:rsidR="009B14E5">
          <w:rPr>
            <w:rFonts w:asciiTheme="minorHAnsi" w:eastAsiaTheme="minorEastAsia" w:hAnsiTheme="minorHAnsi"/>
            <w:b w:val="0"/>
            <w:noProof/>
            <w:sz w:val="22"/>
            <w:lang w:val="sv-SE" w:eastAsia="sv-SE"/>
          </w:rPr>
          <w:tab/>
        </w:r>
        <w:r w:rsidR="009B14E5" w:rsidRPr="00F8561F">
          <w:rPr>
            <w:rStyle w:val="Hyperlink"/>
            <w:noProof/>
          </w:rPr>
          <w:t>From scheduling complexity, resource utilization, and signaling overhead point of view, it can be beneficial to have a shared initial DL BWPs for RedCap and legacy UEs.</w:t>
        </w:r>
      </w:hyperlink>
    </w:p>
    <w:p w14:paraId="54D021FE"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79" w:history="1">
        <w:r w:rsidR="009B14E5" w:rsidRPr="00F8561F">
          <w:rPr>
            <w:rStyle w:val="Hyperlink"/>
            <w:noProof/>
          </w:rPr>
          <w:t>Observation 3</w:t>
        </w:r>
        <w:r w:rsidR="009B14E5">
          <w:rPr>
            <w:rFonts w:asciiTheme="minorHAnsi" w:eastAsiaTheme="minorEastAsia" w:hAnsiTheme="minorHAnsi"/>
            <w:b w:val="0"/>
            <w:noProof/>
            <w:sz w:val="22"/>
            <w:lang w:val="sv-SE" w:eastAsia="sv-SE"/>
          </w:rPr>
          <w:tab/>
        </w:r>
        <w:r w:rsidR="009B14E5" w:rsidRPr="00F8561F">
          <w:rPr>
            <w:rStyle w:val="Hyperlink"/>
            <w:noProof/>
          </w:rPr>
          <w:t>Using separate initial DL BWP for RedCap can be beneficial for flexibility and offloading purposes.</w:t>
        </w:r>
      </w:hyperlink>
    </w:p>
    <w:p w14:paraId="4FB4E264"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0" w:history="1">
        <w:r w:rsidR="009B14E5" w:rsidRPr="00F8561F">
          <w:rPr>
            <w:rStyle w:val="Hyperlink"/>
            <w:noProof/>
          </w:rPr>
          <w:t>Observation 4</w:t>
        </w:r>
        <w:r w:rsidR="009B14E5">
          <w:rPr>
            <w:rFonts w:asciiTheme="minorHAnsi" w:eastAsiaTheme="minorEastAsia" w:hAnsiTheme="minorHAnsi"/>
            <w:b w:val="0"/>
            <w:noProof/>
            <w:sz w:val="22"/>
            <w:lang w:val="sv-SE" w:eastAsia="sv-SE"/>
          </w:rPr>
          <w:tab/>
        </w:r>
        <w:r w:rsidR="009B14E5" w:rsidRPr="00F8561F">
          <w:rPr>
            <w:rStyle w:val="Hyperlink"/>
            <w:noProof/>
          </w:rPr>
          <w:t>It would be beneficial to have the possibility of configuring a separate or additional bandwidth and location for initial DL BWP for RedCap UEs.</w:t>
        </w:r>
      </w:hyperlink>
    </w:p>
    <w:p w14:paraId="695DFD5A"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1" w:history="1">
        <w:r w:rsidR="009B14E5" w:rsidRPr="00F8561F">
          <w:rPr>
            <w:rStyle w:val="Hyperlink"/>
            <w:noProof/>
          </w:rPr>
          <w:t>Observation 5</w:t>
        </w:r>
        <w:r w:rsidR="009B14E5">
          <w:rPr>
            <w:rFonts w:asciiTheme="minorHAnsi" w:eastAsiaTheme="minorEastAsia" w:hAnsiTheme="minorHAnsi"/>
            <w:b w:val="0"/>
            <w:noProof/>
            <w:sz w:val="22"/>
            <w:lang w:val="sv-SE" w:eastAsia="sv-SE"/>
          </w:rPr>
          <w:tab/>
        </w:r>
        <w:r w:rsidR="009B14E5" w:rsidRPr="00F8561F">
          <w:rPr>
            <w:rStyle w:val="Hyperlink"/>
            <w:rFonts w:cs="Arial"/>
            <w:noProof/>
          </w:rPr>
          <w:t>Supporting BWP#0 configuration option 2 requires a RedCap UE to operate on a BWP wider than its maximum UE bandwidth. If the network needs to configure multiple BWPs, it loses a major incentive to use BWP#0 configuration option 2 that allows operation with a single large BWP.</w:t>
        </w:r>
      </w:hyperlink>
    </w:p>
    <w:p w14:paraId="55CD5C88"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2" w:history="1">
        <w:r w:rsidR="009B14E5" w:rsidRPr="00F8561F">
          <w:rPr>
            <w:rStyle w:val="Hyperlink"/>
            <w:noProof/>
          </w:rPr>
          <w:t>Observation 6</w:t>
        </w:r>
        <w:r w:rsidR="009B14E5">
          <w:rPr>
            <w:rFonts w:asciiTheme="minorHAnsi" w:eastAsiaTheme="minorEastAsia" w:hAnsiTheme="minorHAnsi"/>
            <w:b w:val="0"/>
            <w:noProof/>
            <w:sz w:val="22"/>
            <w:lang w:val="sv-SE" w:eastAsia="sv-SE"/>
          </w:rPr>
          <w:tab/>
        </w:r>
        <w:r w:rsidR="009B14E5" w:rsidRPr="00F8561F">
          <w:rPr>
            <w:rStyle w:val="Hyperlink"/>
            <w:rFonts w:cs="Arial"/>
            <w:noProof/>
          </w:rPr>
          <w:t>Since it is expected that most of the networks that support BWP#0 configuration option 2 today will migrate to BWP#0 configuration option 1 in the next few years, there is no need to prioritize solutions for supporting RedCap for BWP#0 configuration option 2.</w:t>
        </w:r>
      </w:hyperlink>
    </w:p>
    <w:p w14:paraId="4263AA64"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3" w:history="1">
        <w:r w:rsidR="009B14E5" w:rsidRPr="00F8561F">
          <w:rPr>
            <w:rStyle w:val="Hyperlink"/>
            <w:noProof/>
          </w:rPr>
          <w:t>Observation 7</w:t>
        </w:r>
        <w:r w:rsidR="009B14E5">
          <w:rPr>
            <w:rFonts w:asciiTheme="minorHAnsi" w:eastAsiaTheme="minorEastAsia" w:hAnsiTheme="minorHAnsi"/>
            <w:b w:val="0"/>
            <w:noProof/>
            <w:sz w:val="22"/>
            <w:lang w:val="sv-SE" w:eastAsia="sv-SE"/>
          </w:rPr>
          <w:tab/>
        </w:r>
        <w:r w:rsidR="009B14E5" w:rsidRPr="00F8561F">
          <w:rPr>
            <w:rStyle w:val="Hyperlink"/>
            <w:noProof/>
          </w:rPr>
          <w:t>In scenarios where CORESET #0 might be congested due to a high number of UEs, having an additional CORESET can be beneficial for traffic offloading.</w:t>
        </w:r>
      </w:hyperlink>
    </w:p>
    <w:p w14:paraId="048CA821"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4" w:history="1">
        <w:r w:rsidR="009B14E5" w:rsidRPr="00F8561F">
          <w:rPr>
            <w:rStyle w:val="Hyperlink"/>
            <w:noProof/>
          </w:rPr>
          <w:t>Observation 8</w:t>
        </w:r>
        <w:r w:rsidR="009B14E5">
          <w:rPr>
            <w:rFonts w:asciiTheme="minorHAnsi" w:eastAsiaTheme="minorEastAsia" w:hAnsiTheme="minorHAnsi"/>
            <w:b w:val="0"/>
            <w:noProof/>
            <w:sz w:val="22"/>
            <w:lang w:val="sv-SE" w:eastAsia="sv-SE"/>
          </w:rPr>
          <w:tab/>
        </w:r>
        <w:r w:rsidR="009B14E5" w:rsidRPr="00F8561F">
          <w:rPr>
            <w:rStyle w:val="Hyperlink"/>
            <w:noProof/>
          </w:rPr>
          <w:t>An additional CORESET which is partially or fully non-overlapping (in the frequency domain) with CORESET #0 can be configured for offloading purposes during the initial/random access. However, in introducing an additional CORESET, the RedCap UE bandwidth limitation as well as proper reception of SSB and SIB1 need to be considered.</w:t>
        </w:r>
      </w:hyperlink>
    </w:p>
    <w:p w14:paraId="231ABFC0"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5" w:history="1">
        <w:r w:rsidR="009B14E5" w:rsidRPr="00F8561F">
          <w:rPr>
            <w:rStyle w:val="Hyperlink"/>
            <w:noProof/>
          </w:rPr>
          <w:t>Observation 9</w:t>
        </w:r>
        <w:r w:rsidR="009B14E5">
          <w:rPr>
            <w:rFonts w:asciiTheme="minorHAnsi" w:eastAsiaTheme="minorEastAsia" w:hAnsiTheme="minorHAnsi"/>
            <w:b w:val="0"/>
            <w:noProof/>
            <w:sz w:val="22"/>
            <w:lang w:val="sv-SE" w:eastAsia="sv-SE"/>
          </w:rPr>
          <w:tab/>
        </w:r>
        <w:r w:rsidR="009B14E5" w:rsidRPr="00F8561F">
          <w:rPr>
            <w:rStyle w:val="Hyperlink"/>
            <w:noProof/>
          </w:rPr>
          <w:t xml:space="preserve">The additional CORESET can be defined within the RedCap initial DL BWP and used for offloading </w:t>
        </w:r>
        <w:r w:rsidR="009B14E5" w:rsidRPr="00F8561F">
          <w:rPr>
            <w:rStyle w:val="Hyperlink"/>
            <w:rFonts w:asciiTheme="minorBidi" w:eastAsia="Batang" w:hAnsiTheme="minorBidi"/>
            <w:noProof/>
          </w:rPr>
          <w:t>Msg2, Msg4, paging and SI (other than SIB1) message transmissions, while CORESET #0 is used for scheduling SIB1.</w:t>
        </w:r>
      </w:hyperlink>
    </w:p>
    <w:p w14:paraId="543AE059"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6" w:history="1">
        <w:r w:rsidR="009B14E5" w:rsidRPr="00F8561F">
          <w:rPr>
            <w:rStyle w:val="Hyperlink"/>
            <w:noProof/>
          </w:rPr>
          <w:t>Observation 10</w:t>
        </w:r>
        <w:r w:rsidR="009B14E5">
          <w:rPr>
            <w:rFonts w:asciiTheme="minorHAnsi" w:eastAsiaTheme="minorEastAsia" w:hAnsiTheme="minorHAnsi"/>
            <w:b w:val="0"/>
            <w:noProof/>
            <w:sz w:val="22"/>
            <w:lang w:val="sv-SE" w:eastAsia="sv-SE"/>
          </w:rPr>
          <w:tab/>
        </w:r>
        <w:r w:rsidR="009B14E5" w:rsidRPr="00F8561F">
          <w:rPr>
            <w:rStyle w:val="Hyperlink"/>
            <w:noProof/>
          </w:rPr>
          <w:t>A Rel-15/16 UE may not support non-contiguous PUSCH frequency resource allocation as the features of supporting ‘almost contiguous UL CP-OFDM’ (Feature 2-7 defined in TR 38.822) and ‘resource allocation Type 0 for PUSCH’ (Feature 5-2 defined in TR 38.822) are optional with capability signaling.</w:t>
        </w:r>
      </w:hyperlink>
    </w:p>
    <w:p w14:paraId="71BD87A0"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7" w:history="1">
        <w:r w:rsidR="009B14E5" w:rsidRPr="00F8561F">
          <w:rPr>
            <w:rStyle w:val="Hyperlink"/>
            <w:noProof/>
          </w:rPr>
          <w:t>Observation 11</w:t>
        </w:r>
        <w:r w:rsidR="009B14E5">
          <w:rPr>
            <w:rFonts w:asciiTheme="minorHAnsi" w:eastAsiaTheme="minorEastAsia" w:hAnsiTheme="minorHAnsi"/>
            <w:b w:val="0"/>
            <w:noProof/>
            <w:sz w:val="22"/>
            <w:lang w:val="sv-SE" w:eastAsia="sv-SE"/>
          </w:rPr>
          <w:tab/>
        </w:r>
        <w:r w:rsidR="009B14E5" w:rsidRPr="00F8561F">
          <w:rPr>
            <w:rStyle w:val="Hyperlink"/>
            <w:noProof/>
          </w:rPr>
          <w:t>Any PUSCH resource fragmentation reduces the UL peak data rate for non-RedCap UEs which do not support non-contiguous PUSCH frequency resource allocation.</w:t>
        </w:r>
      </w:hyperlink>
    </w:p>
    <w:p w14:paraId="0F090867"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8" w:history="1">
        <w:r w:rsidR="009B14E5" w:rsidRPr="00F8561F">
          <w:rPr>
            <w:rStyle w:val="Hyperlink"/>
            <w:noProof/>
          </w:rPr>
          <w:t>Observation 12</w:t>
        </w:r>
        <w:r w:rsidR="009B14E5">
          <w:rPr>
            <w:rFonts w:asciiTheme="minorHAnsi" w:eastAsiaTheme="minorEastAsia" w:hAnsiTheme="minorHAnsi"/>
            <w:b w:val="0"/>
            <w:noProof/>
            <w:sz w:val="22"/>
            <w:lang w:val="sv-SE" w:eastAsia="sv-SE"/>
          </w:rPr>
          <w:tab/>
        </w:r>
        <w:r w:rsidR="009B14E5" w:rsidRPr="00F8561F">
          <w:rPr>
            <w:rStyle w:val="Hyperlink"/>
            <w:noProof/>
          </w:rPr>
          <w:t>If the PUSCH resource fragmentation is avoided, a SIB-configured initial UL BWP for RedCap UEs can also be configured to be different from the SIB-configured initial UL BWP for non-RedCap UEs. This can be achieved by properly adjusting the position of RedCap initial UL BWP and disabling the PUCCH frequency hopping.</w:t>
        </w:r>
      </w:hyperlink>
    </w:p>
    <w:p w14:paraId="689413E2"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89" w:history="1">
        <w:r w:rsidR="009B14E5" w:rsidRPr="00F8561F">
          <w:rPr>
            <w:rStyle w:val="Hyperlink"/>
            <w:noProof/>
          </w:rPr>
          <w:t>Observation 13</w:t>
        </w:r>
        <w:r w:rsidR="009B14E5">
          <w:rPr>
            <w:rFonts w:asciiTheme="minorHAnsi" w:eastAsiaTheme="minorEastAsia" w:hAnsiTheme="minorHAnsi"/>
            <w:b w:val="0"/>
            <w:noProof/>
            <w:sz w:val="22"/>
            <w:lang w:val="sv-SE" w:eastAsia="sv-SE"/>
          </w:rPr>
          <w:tab/>
        </w:r>
        <w:r w:rsidR="009B14E5" w:rsidRPr="00F8561F">
          <w:rPr>
            <w:rStyle w:val="Hyperlink"/>
            <w:noProof/>
          </w:rPr>
          <w:t>In TDD scenarios, if a separate initial UL BWP for RedCap is defined, it may be beneficial to also have a separate initial DL BWP for maintaining the same center frequency for the UL and DL BWPs.</w:t>
        </w:r>
      </w:hyperlink>
    </w:p>
    <w:p w14:paraId="13CBB559"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0" w:history="1">
        <w:r w:rsidR="009B14E5" w:rsidRPr="00F8561F">
          <w:rPr>
            <w:rStyle w:val="Hyperlink"/>
            <w:noProof/>
          </w:rPr>
          <w:t>Observation 14</w:t>
        </w:r>
        <w:r w:rsidR="009B14E5">
          <w:rPr>
            <w:rFonts w:asciiTheme="minorHAnsi" w:eastAsiaTheme="minorEastAsia" w:hAnsiTheme="minorHAnsi"/>
            <w:b w:val="0"/>
            <w:noProof/>
            <w:sz w:val="22"/>
            <w:lang w:val="sv-SE" w:eastAsia="sv-SE"/>
          </w:rPr>
          <w:tab/>
        </w:r>
        <w:r w:rsidR="009B14E5" w:rsidRPr="00F8561F">
          <w:rPr>
            <w:rStyle w:val="Hyperlink"/>
            <w:noProof/>
          </w:rPr>
          <w:t>Always limiting the bandwidth of the non-RedCap initial UL BWP to be within the RedCap UE bandwidth can have a negative impact on non-RedCap UEs.</w:t>
        </w:r>
      </w:hyperlink>
    </w:p>
    <w:p w14:paraId="08F8CE8F"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1" w:history="1">
        <w:r w:rsidR="009B14E5" w:rsidRPr="00F8561F">
          <w:rPr>
            <w:rStyle w:val="Hyperlink"/>
            <w:noProof/>
          </w:rPr>
          <w:t>Observation 15</w:t>
        </w:r>
        <w:r w:rsidR="009B14E5">
          <w:rPr>
            <w:rFonts w:asciiTheme="minorHAnsi" w:eastAsiaTheme="minorEastAsia" w:hAnsiTheme="minorHAnsi"/>
            <w:b w:val="0"/>
            <w:noProof/>
            <w:sz w:val="22"/>
            <w:lang w:val="sv-SE" w:eastAsia="sv-SE"/>
          </w:rPr>
          <w:tab/>
        </w:r>
        <w:r w:rsidR="009B14E5" w:rsidRPr="00F8561F">
          <w:rPr>
            <w:rStyle w:val="Hyperlink"/>
            <w:noProof/>
          </w:rPr>
          <w:t>The initial UL BWP for non-RedCap UEs can be wider than the RedCap UE bandwidth.</w:t>
        </w:r>
      </w:hyperlink>
    </w:p>
    <w:p w14:paraId="4C18F268"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2" w:history="1">
        <w:r w:rsidR="009B14E5" w:rsidRPr="00F8561F">
          <w:rPr>
            <w:rStyle w:val="Hyperlink"/>
            <w:noProof/>
          </w:rPr>
          <w:t>Observation 16</w:t>
        </w:r>
        <w:r w:rsidR="009B14E5">
          <w:rPr>
            <w:rFonts w:asciiTheme="minorHAnsi" w:eastAsiaTheme="minorEastAsia" w:hAnsiTheme="minorHAnsi"/>
            <w:b w:val="0"/>
            <w:noProof/>
            <w:sz w:val="22"/>
            <w:lang w:val="sv-SE" w:eastAsia="sv-SE"/>
          </w:rPr>
          <w:tab/>
        </w:r>
        <w:r w:rsidR="009B14E5" w:rsidRPr="00F8561F">
          <w:rPr>
            <w:rStyle w:val="Hyperlink"/>
            <w:noProof/>
          </w:rPr>
          <w:t>After initial access, the UE capability is known, and thus the network can schedule uplink transmissions to be within the RedCap UE bandwidth although the UE is configured with an UL BWP wider than its maximum UE bandwidth.</w:t>
        </w:r>
      </w:hyperlink>
    </w:p>
    <w:p w14:paraId="74184AEE"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3" w:history="1">
        <w:r w:rsidR="009B14E5" w:rsidRPr="00F8561F">
          <w:rPr>
            <w:rStyle w:val="Hyperlink"/>
            <w:noProof/>
          </w:rPr>
          <w:t>Observation 17</w:t>
        </w:r>
        <w:r w:rsidR="009B14E5">
          <w:rPr>
            <w:rFonts w:asciiTheme="minorHAnsi" w:eastAsiaTheme="minorEastAsia" w:hAnsiTheme="minorHAnsi"/>
            <w:b w:val="0"/>
            <w:noProof/>
            <w:sz w:val="22"/>
            <w:lang w:val="sv-SE" w:eastAsia="sv-SE"/>
          </w:rPr>
          <w:tab/>
        </w:r>
        <w:r w:rsidR="009B14E5" w:rsidRPr="00F8561F">
          <w:rPr>
            <w:rStyle w:val="Hyperlink"/>
            <w:noProof/>
          </w:rPr>
          <w:t>After initial access, it is possible that a UE switches back to the initial UL BWP for random access purposes when RACH occasions are not configured for the active UL BWP of the serving cell.</w:t>
        </w:r>
      </w:hyperlink>
    </w:p>
    <w:p w14:paraId="62FF93C8"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4" w:history="1">
        <w:r w:rsidR="009B14E5" w:rsidRPr="00F8561F">
          <w:rPr>
            <w:rStyle w:val="Hyperlink"/>
            <w:noProof/>
          </w:rPr>
          <w:t>Observation 18</w:t>
        </w:r>
        <w:r w:rsidR="009B14E5">
          <w:rPr>
            <w:rFonts w:asciiTheme="minorHAnsi" w:eastAsiaTheme="minorEastAsia" w:hAnsiTheme="minorHAnsi"/>
            <w:b w:val="0"/>
            <w:noProof/>
            <w:sz w:val="22"/>
            <w:lang w:val="sv-SE" w:eastAsia="sv-SE"/>
          </w:rPr>
          <w:tab/>
        </w:r>
        <w:r w:rsidR="009B14E5" w:rsidRPr="00F8561F">
          <w:rPr>
            <w:rStyle w:val="Hyperlink"/>
            <w:noProof/>
          </w:rPr>
          <w:t>The need for using initial UL BWP after initial access can be avoided by ensuring that the active UL BWP includes RACH occasions.</w:t>
        </w:r>
      </w:hyperlink>
    </w:p>
    <w:p w14:paraId="01D53B4C"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5" w:history="1">
        <w:r w:rsidR="009B14E5" w:rsidRPr="00F8561F">
          <w:rPr>
            <w:rStyle w:val="Hyperlink"/>
            <w:noProof/>
          </w:rPr>
          <w:t>Observation 19</w:t>
        </w:r>
        <w:r w:rsidR="009B14E5">
          <w:rPr>
            <w:rFonts w:asciiTheme="minorHAnsi" w:eastAsiaTheme="minorEastAsia" w:hAnsiTheme="minorHAnsi"/>
            <w:b w:val="0"/>
            <w:noProof/>
            <w:sz w:val="22"/>
            <w:lang w:val="sv-SE" w:eastAsia="sv-SE"/>
          </w:rPr>
          <w:tab/>
        </w:r>
        <w:r w:rsidR="009B14E5" w:rsidRPr="00F8561F">
          <w:rPr>
            <w:rStyle w:val="Hyperlink"/>
            <w:noProof/>
          </w:rPr>
          <w:t>After the initial access, it is already possible to disable PUCCH frequency hopping.</w:t>
        </w:r>
      </w:hyperlink>
    </w:p>
    <w:p w14:paraId="6C508BB4"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6" w:history="1">
        <w:r w:rsidR="009B14E5" w:rsidRPr="00F8561F">
          <w:rPr>
            <w:rStyle w:val="Hyperlink"/>
            <w:noProof/>
          </w:rPr>
          <w:t>Observation 20</w:t>
        </w:r>
        <w:r w:rsidR="009B14E5">
          <w:rPr>
            <w:rFonts w:asciiTheme="minorHAnsi" w:eastAsiaTheme="minorEastAsia" w:hAnsiTheme="minorHAnsi"/>
            <w:b w:val="0"/>
            <w:noProof/>
            <w:sz w:val="22"/>
            <w:lang w:val="sv-SE" w:eastAsia="sv-SE"/>
          </w:rPr>
          <w:tab/>
        </w:r>
        <w:r w:rsidR="009B14E5" w:rsidRPr="00F8561F">
          <w:rPr>
            <w:rStyle w:val="Hyperlink"/>
            <w:noProof/>
          </w:rPr>
          <w:t>To handle the issue of PUCCH/PUSCH transmissions that may fall outside the RedCap UE bandwidth, the RF retuning solution (Option 1) is only feasible for FR1 and long PUCCH formats.</w:t>
        </w:r>
      </w:hyperlink>
    </w:p>
    <w:p w14:paraId="690C61F7"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7" w:history="1">
        <w:r w:rsidR="009B14E5" w:rsidRPr="00F8561F">
          <w:rPr>
            <w:rStyle w:val="Hyperlink"/>
            <w:noProof/>
          </w:rPr>
          <w:t>Observation 21</w:t>
        </w:r>
        <w:r w:rsidR="009B14E5">
          <w:rPr>
            <w:rFonts w:asciiTheme="minorHAnsi" w:eastAsiaTheme="minorEastAsia" w:hAnsiTheme="minorHAnsi"/>
            <w:b w:val="0"/>
            <w:noProof/>
            <w:sz w:val="22"/>
            <w:lang w:val="sv-SE" w:eastAsia="sv-SE"/>
          </w:rPr>
          <w:tab/>
        </w:r>
        <w:r w:rsidR="009B14E5" w:rsidRPr="00F8561F">
          <w:rPr>
            <w:rStyle w:val="Hyperlink"/>
            <w:noProof/>
          </w:rPr>
          <w:t>To ensure that PUSCH transmissions during initial access fall within the RedCap UE BW, it is already possible with gNB configuration to disable PUSCH frequency hopping or adopt a suitable frequency offset value between hops.</w:t>
        </w:r>
      </w:hyperlink>
    </w:p>
    <w:p w14:paraId="1B172EF4"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8" w:history="1">
        <w:r w:rsidR="009B14E5" w:rsidRPr="00F8561F">
          <w:rPr>
            <w:rStyle w:val="Hyperlink"/>
            <w:noProof/>
          </w:rPr>
          <w:t>Observation 22</w:t>
        </w:r>
        <w:r w:rsidR="009B14E5">
          <w:rPr>
            <w:rFonts w:asciiTheme="minorHAnsi" w:eastAsiaTheme="minorEastAsia" w:hAnsiTheme="minorHAnsi"/>
            <w:b w:val="0"/>
            <w:noProof/>
            <w:sz w:val="22"/>
            <w:lang w:val="sv-SE" w:eastAsia="sv-SE"/>
          </w:rPr>
          <w:tab/>
        </w:r>
        <w:r w:rsidR="009B14E5" w:rsidRPr="00F8561F">
          <w:rPr>
            <w:rStyle w:val="Hyperlink"/>
            <w:noProof/>
          </w:rPr>
          <w:t>In Rel-15 NR specifications, the PUCCH frequency hopping is always enabled during the initial access.</w:t>
        </w:r>
      </w:hyperlink>
    </w:p>
    <w:p w14:paraId="63710188"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599" w:history="1">
        <w:r w:rsidR="009B14E5" w:rsidRPr="00F8561F">
          <w:rPr>
            <w:rStyle w:val="Hyperlink"/>
            <w:noProof/>
          </w:rPr>
          <w:t>Observation 23</w:t>
        </w:r>
        <w:r w:rsidR="009B14E5">
          <w:rPr>
            <w:rFonts w:asciiTheme="minorHAnsi" w:eastAsiaTheme="minorEastAsia" w:hAnsiTheme="minorHAnsi"/>
            <w:b w:val="0"/>
            <w:noProof/>
            <w:sz w:val="22"/>
            <w:lang w:val="sv-SE" w:eastAsia="sv-SE"/>
          </w:rPr>
          <w:tab/>
        </w:r>
        <w:r w:rsidR="009B14E5" w:rsidRPr="00F8561F">
          <w:rPr>
            <w:rStyle w:val="Hyperlink"/>
            <w:noProof/>
          </w:rPr>
          <w:t>Always restricting the size of a shared initial UL BWP to be within the RedCap UE bandwidth can have negative impacts on non-RedCap UEs.</w:t>
        </w:r>
      </w:hyperlink>
    </w:p>
    <w:p w14:paraId="0154B5C5"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0" w:history="1">
        <w:r w:rsidR="009B14E5" w:rsidRPr="00F8561F">
          <w:rPr>
            <w:rStyle w:val="Hyperlink"/>
            <w:noProof/>
          </w:rPr>
          <w:t>Observation 24</w:t>
        </w:r>
        <w:r w:rsidR="009B14E5">
          <w:rPr>
            <w:rFonts w:asciiTheme="minorHAnsi" w:eastAsiaTheme="minorEastAsia" w:hAnsiTheme="minorHAnsi"/>
            <w:b w:val="0"/>
            <w:noProof/>
            <w:sz w:val="22"/>
            <w:lang w:val="sv-SE" w:eastAsia="sv-SE"/>
          </w:rPr>
          <w:tab/>
        </w:r>
        <w:r w:rsidR="009B14E5" w:rsidRPr="00F8561F">
          <w:rPr>
            <w:rStyle w:val="Hyperlink"/>
            <w:noProof/>
          </w:rPr>
          <w:t>In TDD scenarios, a non-initial DL BWP for RedCap UEs may or may not contain CORESET #0, and thus BWP operation with restriction may not always be feasible for RedCap UEs due to the UE bandwidth limitation.</w:t>
        </w:r>
      </w:hyperlink>
    </w:p>
    <w:p w14:paraId="7D91EC5D" w14:textId="29CE079B"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F99E71" w14:textId="77777777" w:rsidR="009B14E5" w:rsidRDefault="006E1C82">
      <w:pPr>
        <w:pStyle w:val="TableofFigures"/>
        <w:tabs>
          <w:tab w:val="right" w:leader="dot" w:pos="9629"/>
        </w:tabs>
        <w:rPr>
          <w:rFonts w:asciiTheme="minorHAnsi" w:eastAsiaTheme="minorEastAsia" w:hAnsiTheme="minorHAnsi"/>
          <w:b w:val="0"/>
          <w:noProof/>
          <w:sz w:val="22"/>
          <w:lang w:val="sv-SE" w:eastAsia="sv-SE"/>
        </w:rPr>
      </w:pPr>
      <w:r w:rsidRPr="008E3596">
        <w:rPr>
          <w:b w:val="0"/>
          <w:bCs/>
        </w:rPr>
        <w:fldChar w:fldCharType="begin"/>
      </w:r>
      <w:r>
        <w:rPr>
          <w:b w:val="0"/>
          <w:bCs/>
        </w:rPr>
        <w:instrText xml:space="preserve"> TOC \n \h \z \t "Proposal" \c </w:instrText>
      </w:r>
      <w:r w:rsidRPr="008E3596">
        <w:rPr>
          <w:b w:val="0"/>
          <w:bCs/>
        </w:rPr>
        <w:fldChar w:fldCharType="separate"/>
      </w:r>
      <w:hyperlink w:anchor="_Toc71678601" w:history="1">
        <w:r w:rsidR="009B14E5" w:rsidRPr="00D536AB">
          <w:rPr>
            <w:rStyle w:val="Hyperlink"/>
            <w:noProof/>
          </w:rPr>
          <w:t>Proposal 1</w:t>
        </w:r>
        <w:r w:rsidR="009B14E5">
          <w:rPr>
            <w:rFonts w:asciiTheme="minorHAnsi" w:eastAsiaTheme="minorEastAsia" w:hAnsiTheme="minorHAnsi"/>
            <w:b w:val="0"/>
            <w:noProof/>
            <w:sz w:val="22"/>
            <w:lang w:val="sv-SE" w:eastAsia="sv-SE"/>
          </w:rPr>
          <w:tab/>
        </w:r>
        <w:r w:rsidR="009B14E5" w:rsidRPr="00D536AB">
          <w:rPr>
            <w:rStyle w:val="Hyperlink"/>
            <w:noProof/>
          </w:rPr>
          <w:t>Confirm the working assumption that “During initial access, the bandwidth of the initial DL BWP for RedCap UEs is not expected to exceed the maximum RedCap UE bandwidth” and its sub-bullets.</w:t>
        </w:r>
      </w:hyperlink>
    </w:p>
    <w:p w14:paraId="314000CF"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2" w:history="1">
        <w:r w:rsidR="009B14E5" w:rsidRPr="00D536AB">
          <w:rPr>
            <w:rStyle w:val="Hyperlink"/>
            <w:noProof/>
          </w:rPr>
          <w:t>Proposal 2</w:t>
        </w:r>
        <w:r w:rsidR="009B14E5">
          <w:rPr>
            <w:rFonts w:asciiTheme="minorHAnsi" w:eastAsiaTheme="minorEastAsia" w:hAnsiTheme="minorHAnsi"/>
            <w:b w:val="0"/>
            <w:noProof/>
            <w:sz w:val="22"/>
            <w:lang w:val="sv-SE" w:eastAsia="sv-SE"/>
          </w:rPr>
          <w:tab/>
        </w:r>
        <w:r w:rsidR="009B14E5" w:rsidRPr="00D536AB">
          <w:rPr>
            <w:rStyle w:val="Hyperlink"/>
            <w:noProof/>
          </w:rPr>
          <w:t>The network can optionally configure a separate or additional bandwidth and location for initial DL BWP for RedCap.</w:t>
        </w:r>
      </w:hyperlink>
    </w:p>
    <w:p w14:paraId="7F6BE208"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3" w:history="1">
        <w:r w:rsidR="009B14E5" w:rsidRPr="00D536AB">
          <w:rPr>
            <w:rStyle w:val="Hyperlink"/>
            <w:noProof/>
          </w:rPr>
          <w:t>Proposal 3</w:t>
        </w:r>
        <w:r w:rsidR="009B14E5">
          <w:rPr>
            <w:rFonts w:asciiTheme="minorHAnsi" w:eastAsiaTheme="minorEastAsia" w:hAnsiTheme="minorHAnsi"/>
            <w:b w:val="0"/>
            <w:noProof/>
            <w:sz w:val="22"/>
            <w:lang w:val="sv-SE" w:eastAsia="sv-SE"/>
          </w:rPr>
          <w:tab/>
        </w:r>
        <w:r w:rsidR="009B14E5" w:rsidRPr="00D536AB">
          <w:rPr>
            <w:rStyle w:val="Hyperlink"/>
            <w:noProof/>
          </w:rPr>
          <w:t>Confirm the working assumption that after initial access a RedCap UE is not expected to operate with an initial DL BWP wider than the maximum RedCap UE bandwidth for both BWP#0 configurations option 1 and option 2.</w:t>
        </w:r>
      </w:hyperlink>
    </w:p>
    <w:p w14:paraId="68CB4F21"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4" w:history="1">
        <w:r w:rsidR="009B14E5" w:rsidRPr="00D536AB">
          <w:rPr>
            <w:rStyle w:val="Hyperlink"/>
            <w:noProof/>
          </w:rPr>
          <w:t>Proposal 4</w:t>
        </w:r>
        <w:r w:rsidR="009B14E5">
          <w:rPr>
            <w:rFonts w:asciiTheme="minorHAnsi" w:eastAsiaTheme="minorEastAsia" w:hAnsiTheme="minorHAnsi"/>
            <w:b w:val="0"/>
            <w:noProof/>
            <w:sz w:val="22"/>
            <w:lang w:val="sv-SE" w:eastAsia="sv-SE"/>
          </w:rPr>
          <w:tab/>
        </w:r>
        <w:r w:rsidR="009B14E5" w:rsidRPr="00D536AB">
          <w:rPr>
            <w:rStyle w:val="Hyperlink"/>
            <w:noProof/>
          </w:rPr>
          <w:t xml:space="preserve">An additional CORESET can be configured for scheduling of Msg2, Msg4, paging and </w:t>
        </w:r>
        <w:r w:rsidR="009B14E5" w:rsidRPr="00D536AB">
          <w:rPr>
            <w:rStyle w:val="Hyperlink"/>
            <w:rFonts w:asciiTheme="minorBidi" w:eastAsia="Batang" w:hAnsiTheme="minorBidi"/>
            <w:noProof/>
          </w:rPr>
          <w:t>SI (other than SIB1)</w:t>
        </w:r>
        <w:r w:rsidR="009B14E5" w:rsidRPr="00D536AB">
          <w:rPr>
            <w:rStyle w:val="Hyperlink"/>
            <w:noProof/>
          </w:rPr>
          <w:t xml:space="preserve"> messages for RedCap UEs.</w:t>
        </w:r>
      </w:hyperlink>
    </w:p>
    <w:p w14:paraId="5AA79980"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5" w:history="1">
        <w:r w:rsidR="009B14E5" w:rsidRPr="00D536AB">
          <w:rPr>
            <w:rStyle w:val="Hyperlink"/>
            <w:noProof/>
          </w:rPr>
          <w:t>Proposal 5</w:t>
        </w:r>
        <w:r w:rsidR="009B14E5">
          <w:rPr>
            <w:rFonts w:asciiTheme="minorHAnsi" w:eastAsiaTheme="minorEastAsia" w:hAnsiTheme="minorHAnsi"/>
            <w:b w:val="0"/>
            <w:noProof/>
            <w:sz w:val="22"/>
            <w:lang w:val="sv-SE" w:eastAsia="sv-SE"/>
          </w:rPr>
          <w:tab/>
        </w:r>
        <w:r w:rsidR="009B14E5" w:rsidRPr="00D536AB">
          <w:rPr>
            <w:rStyle w:val="Hyperlink"/>
            <w:noProof/>
          </w:rPr>
          <w:t>During the initial access, a RedCap UE is allowed to operate with an initial UL BWP wider than the maximum RedCap UE bandwidth. This requires resolving issues related to PUCCH/PUSCH frequency hopping as well as FDM-ed RACH occasions that may fall outside the UE bandwidth.</w:t>
        </w:r>
      </w:hyperlink>
    </w:p>
    <w:p w14:paraId="6AB8AEA5"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6" w:history="1">
        <w:r w:rsidR="009B14E5" w:rsidRPr="00D536AB">
          <w:rPr>
            <w:rStyle w:val="Hyperlink"/>
            <w:noProof/>
          </w:rPr>
          <w:t>Proposal 6</w:t>
        </w:r>
        <w:r w:rsidR="009B14E5">
          <w:rPr>
            <w:rFonts w:asciiTheme="minorHAnsi" w:eastAsiaTheme="minorEastAsia" w:hAnsiTheme="minorHAnsi"/>
            <w:b w:val="0"/>
            <w:noProof/>
            <w:sz w:val="22"/>
            <w:lang w:val="sv-SE" w:eastAsia="sv-SE"/>
          </w:rPr>
          <w:tab/>
        </w:r>
        <w:r w:rsidR="009B14E5" w:rsidRPr="00D536AB">
          <w:rPr>
            <w:rStyle w:val="Hyperlink"/>
            <w:rFonts w:cs="Arial"/>
            <w:noProof/>
          </w:rPr>
          <w:t>The network should be allowed to disable the PUCCH frequency hopping (for Msg4/[MsgB] HARQ feedback) for RedCap UEs during initial access.</w:t>
        </w:r>
      </w:hyperlink>
    </w:p>
    <w:p w14:paraId="4A10E667"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7" w:history="1">
        <w:r w:rsidR="009B14E5" w:rsidRPr="00D536AB">
          <w:rPr>
            <w:rStyle w:val="Hyperlink"/>
            <w:noProof/>
          </w:rPr>
          <w:t>Proposal 7</w:t>
        </w:r>
        <w:r w:rsidR="009B14E5">
          <w:rPr>
            <w:rFonts w:asciiTheme="minorHAnsi" w:eastAsiaTheme="minorEastAsia" w:hAnsiTheme="minorHAnsi"/>
            <w:b w:val="0"/>
            <w:noProof/>
            <w:sz w:val="22"/>
            <w:lang w:val="sv-SE" w:eastAsia="sv-SE"/>
          </w:rPr>
          <w:tab/>
        </w:r>
        <w:r w:rsidR="009B14E5" w:rsidRPr="00D536AB">
          <w:rPr>
            <w:rStyle w:val="Hyperlink"/>
            <w:noProof/>
          </w:rPr>
          <w:t>For initial UL BWP, Option 3 (which does not allow configuring non-RedCap initial UL BWP wider than the RedCap UE bandwidth) is not further considered.</w:t>
        </w:r>
      </w:hyperlink>
    </w:p>
    <w:p w14:paraId="0563DDEE"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8" w:history="1">
        <w:r w:rsidR="009B14E5" w:rsidRPr="00D536AB">
          <w:rPr>
            <w:rStyle w:val="Hyperlink"/>
            <w:noProof/>
          </w:rPr>
          <w:t>Proposal 8</w:t>
        </w:r>
        <w:r w:rsidR="009B14E5">
          <w:rPr>
            <w:rFonts w:asciiTheme="minorHAnsi" w:eastAsiaTheme="minorEastAsia" w:hAnsiTheme="minorHAnsi"/>
            <w:b w:val="0"/>
            <w:noProof/>
            <w:sz w:val="22"/>
            <w:lang w:val="sv-SE" w:eastAsia="sv-SE"/>
          </w:rPr>
          <w:tab/>
        </w:r>
        <w:r w:rsidR="009B14E5" w:rsidRPr="00D536AB">
          <w:rPr>
            <w:rStyle w:val="Hyperlink"/>
            <w:noProof/>
          </w:rPr>
          <w:t>If during initial access the UE is allowed to operate on UL BWP#0 wider than its maximum bandwidth, it should also be allowed to operate on UL BWP#0 after initial access.</w:t>
        </w:r>
      </w:hyperlink>
    </w:p>
    <w:p w14:paraId="6345A523"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09" w:history="1">
        <w:r w:rsidR="009B14E5" w:rsidRPr="00D536AB">
          <w:rPr>
            <w:rStyle w:val="Hyperlink"/>
            <w:noProof/>
          </w:rPr>
          <w:t>Proposal 9</w:t>
        </w:r>
        <w:r w:rsidR="009B14E5">
          <w:rPr>
            <w:rFonts w:asciiTheme="minorHAnsi" w:eastAsiaTheme="minorEastAsia" w:hAnsiTheme="minorHAnsi"/>
            <w:b w:val="0"/>
            <w:noProof/>
            <w:sz w:val="22"/>
            <w:lang w:val="sv-SE" w:eastAsia="sv-SE"/>
          </w:rPr>
          <w:tab/>
        </w:r>
        <w:r w:rsidR="009B14E5" w:rsidRPr="00D536AB">
          <w:rPr>
            <w:rStyle w:val="Hyperlink"/>
            <w:noProof/>
          </w:rPr>
          <w:t>If during initial access a separate initial UL BWP is configured for RedCap, the RedCap UE can also operate on this separate initial UL BWP after the initial access.</w:t>
        </w:r>
      </w:hyperlink>
    </w:p>
    <w:p w14:paraId="01DD19F8"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10" w:history="1">
        <w:r w:rsidR="009B14E5" w:rsidRPr="00D536AB">
          <w:rPr>
            <w:rStyle w:val="Hyperlink"/>
            <w:noProof/>
          </w:rPr>
          <w:t>Proposal 10</w:t>
        </w:r>
        <w:r w:rsidR="009B14E5">
          <w:rPr>
            <w:rFonts w:asciiTheme="minorHAnsi" w:eastAsiaTheme="minorEastAsia" w:hAnsiTheme="minorHAnsi"/>
            <w:b w:val="0"/>
            <w:noProof/>
            <w:sz w:val="22"/>
            <w:lang w:val="sv-SE" w:eastAsia="sv-SE"/>
          </w:rPr>
          <w:tab/>
        </w:r>
        <w:r w:rsidR="009B14E5" w:rsidRPr="00D536AB">
          <w:rPr>
            <w:rStyle w:val="Hyperlink"/>
            <w:noProof/>
          </w:rPr>
          <w:t>During and after initial access, Option 3 (which does not allow configuring non-RedCap initial UL BWP wider than the RedCap UE bandwidth) is not further considered.</w:t>
        </w:r>
      </w:hyperlink>
    </w:p>
    <w:p w14:paraId="1A39E1F0"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11" w:history="1">
        <w:r w:rsidR="009B14E5" w:rsidRPr="00D536AB">
          <w:rPr>
            <w:rStyle w:val="Hyperlink"/>
            <w:noProof/>
          </w:rPr>
          <w:t>Proposal 11</w:t>
        </w:r>
        <w:r w:rsidR="009B14E5">
          <w:rPr>
            <w:rFonts w:asciiTheme="minorHAnsi" w:eastAsiaTheme="minorEastAsia" w:hAnsiTheme="minorHAnsi"/>
            <w:b w:val="0"/>
            <w:noProof/>
            <w:sz w:val="22"/>
            <w:lang w:val="sv-SE" w:eastAsia="sv-SE"/>
          </w:rPr>
          <w:tab/>
        </w:r>
        <w:r w:rsidR="009B14E5" w:rsidRPr="00D536AB">
          <w:rPr>
            <w:rStyle w:val="Hyperlink"/>
            <w:noProof/>
          </w:rPr>
          <w:t>For enabling RACH occasion associated with the best/preferred SSB to fall within the RedCap UE bandwidth, Option 4 (dedicated PRACH configurations) is not considered further. Down-select between the following options depending on the choice of initial UL BWP:</w:t>
        </w:r>
      </w:hyperlink>
    </w:p>
    <w:p w14:paraId="399D796D" w14:textId="77777777" w:rsidR="009B14E5" w:rsidRDefault="00AA44C7" w:rsidP="009B14E5">
      <w:pPr>
        <w:pStyle w:val="TableofFigures"/>
        <w:tabs>
          <w:tab w:val="right" w:leader="dot" w:pos="9629"/>
        </w:tabs>
        <w:ind w:left="2127" w:hanging="426"/>
        <w:rPr>
          <w:rFonts w:asciiTheme="minorHAnsi" w:eastAsiaTheme="minorEastAsia" w:hAnsiTheme="minorHAnsi"/>
          <w:b w:val="0"/>
          <w:noProof/>
          <w:sz w:val="22"/>
          <w:lang w:val="sv-SE" w:eastAsia="sv-SE"/>
        </w:rPr>
      </w:pPr>
      <w:hyperlink w:anchor="_Toc71678612" w:history="1">
        <w:r w:rsidR="009B14E5" w:rsidRPr="00D536AB">
          <w:rPr>
            <w:rStyle w:val="Hyperlink"/>
            <w:noProof/>
          </w:rPr>
          <w:t>i.</w:t>
        </w:r>
        <w:r w:rsidR="009B14E5">
          <w:rPr>
            <w:rFonts w:asciiTheme="minorHAnsi" w:eastAsiaTheme="minorEastAsia" w:hAnsiTheme="minorHAnsi"/>
            <w:b w:val="0"/>
            <w:noProof/>
            <w:sz w:val="22"/>
            <w:lang w:val="sv-SE" w:eastAsia="sv-SE"/>
          </w:rPr>
          <w:tab/>
        </w:r>
        <w:r w:rsidR="009B14E5" w:rsidRPr="00D536AB">
          <w:rPr>
            <w:rStyle w:val="Hyperlink"/>
            <w:noProof/>
          </w:rPr>
          <w:t>If a separate initial UL BWP is not introduced for RedCap: Option 1 (RF retuning) or Option 3 (proper gNB configuration).</w:t>
        </w:r>
      </w:hyperlink>
    </w:p>
    <w:p w14:paraId="69480EC8" w14:textId="77777777" w:rsidR="009B14E5" w:rsidRDefault="00AA44C7" w:rsidP="009B14E5">
      <w:pPr>
        <w:pStyle w:val="TableofFigures"/>
        <w:tabs>
          <w:tab w:val="right" w:leader="dot" w:pos="9629"/>
        </w:tabs>
        <w:ind w:left="2127" w:hanging="426"/>
        <w:rPr>
          <w:rFonts w:asciiTheme="minorHAnsi" w:eastAsiaTheme="minorEastAsia" w:hAnsiTheme="minorHAnsi"/>
          <w:b w:val="0"/>
          <w:noProof/>
          <w:sz w:val="22"/>
          <w:lang w:val="sv-SE" w:eastAsia="sv-SE"/>
        </w:rPr>
      </w:pPr>
      <w:hyperlink w:anchor="_Toc71678613" w:history="1">
        <w:r w:rsidR="009B14E5" w:rsidRPr="00D536AB">
          <w:rPr>
            <w:rStyle w:val="Hyperlink"/>
            <w:noProof/>
          </w:rPr>
          <w:t>ii.</w:t>
        </w:r>
        <w:r w:rsidR="009B14E5">
          <w:rPr>
            <w:rFonts w:asciiTheme="minorHAnsi" w:eastAsiaTheme="minorEastAsia" w:hAnsiTheme="minorHAnsi"/>
            <w:b w:val="0"/>
            <w:noProof/>
            <w:sz w:val="22"/>
            <w:lang w:val="sv-SE" w:eastAsia="sv-SE"/>
          </w:rPr>
          <w:tab/>
        </w:r>
        <w:r w:rsidR="009B14E5" w:rsidRPr="00D536AB">
          <w:rPr>
            <w:rStyle w:val="Hyperlink"/>
            <w:noProof/>
          </w:rPr>
          <w:t>If a separate initial UL BWP is introduced for RedCap: Option 2 (separate initial UL BWP) with no/minimum PUSCH resource fragmentation.</w:t>
        </w:r>
      </w:hyperlink>
    </w:p>
    <w:p w14:paraId="0C6BF3BD"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14" w:history="1">
        <w:r w:rsidR="009B14E5" w:rsidRPr="00D536AB">
          <w:rPr>
            <w:rStyle w:val="Hyperlink"/>
            <w:noProof/>
          </w:rPr>
          <w:t>Proposal 12</w:t>
        </w:r>
        <w:r w:rsidR="009B14E5">
          <w:rPr>
            <w:rFonts w:asciiTheme="minorHAnsi" w:eastAsiaTheme="minorEastAsia" w:hAnsiTheme="minorHAnsi"/>
            <w:b w:val="0"/>
            <w:noProof/>
            <w:sz w:val="22"/>
            <w:lang w:val="sv-SE" w:eastAsia="sv-SE"/>
          </w:rPr>
          <w:tab/>
        </w:r>
        <w:r w:rsidR="009B14E5" w:rsidRPr="00D536AB">
          <w:rPr>
            <w:rStyle w:val="Hyperlink"/>
            <w:noProof/>
          </w:rPr>
          <w:t xml:space="preserve">For enabling </w:t>
        </w:r>
        <w:r w:rsidR="009B14E5" w:rsidRPr="00D536AB">
          <w:rPr>
            <w:rStyle w:val="Hyperlink"/>
            <w:rFonts w:cs="Arial"/>
            <w:noProof/>
          </w:rPr>
          <w:t xml:space="preserve">PUCCH (for Msg4/[MsgB] HARQ feedback) and/or PUSCH (for Msg3/[MsgA]) </w:t>
        </w:r>
        <w:r w:rsidR="009B14E5" w:rsidRPr="00D536AB">
          <w:rPr>
            <w:rStyle w:val="Hyperlink"/>
            <w:noProof/>
          </w:rPr>
          <w:t>to fall within the RedCap UE bandwidth, Option 4 (proper gNB configuration) is not considered further. Down-select between the following options depending on the choice of initial UL BWP:</w:t>
        </w:r>
      </w:hyperlink>
    </w:p>
    <w:p w14:paraId="24724E69" w14:textId="77777777" w:rsidR="009B14E5" w:rsidRDefault="00AA44C7" w:rsidP="009B14E5">
      <w:pPr>
        <w:pStyle w:val="TableofFigures"/>
        <w:tabs>
          <w:tab w:val="right" w:leader="dot" w:pos="9629"/>
        </w:tabs>
        <w:ind w:left="2127" w:hanging="426"/>
        <w:rPr>
          <w:rFonts w:asciiTheme="minorHAnsi" w:eastAsiaTheme="minorEastAsia" w:hAnsiTheme="minorHAnsi"/>
          <w:b w:val="0"/>
          <w:noProof/>
          <w:sz w:val="22"/>
          <w:lang w:val="sv-SE" w:eastAsia="sv-SE"/>
        </w:rPr>
      </w:pPr>
      <w:hyperlink w:anchor="_Toc71678615" w:history="1">
        <w:r w:rsidR="009B14E5" w:rsidRPr="00D536AB">
          <w:rPr>
            <w:rStyle w:val="Hyperlink"/>
            <w:noProof/>
          </w:rPr>
          <w:t>i.</w:t>
        </w:r>
        <w:r w:rsidR="009B14E5">
          <w:rPr>
            <w:rFonts w:asciiTheme="minorHAnsi" w:eastAsiaTheme="minorEastAsia" w:hAnsiTheme="minorHAnsi"/>
            <w:b w:val="0"/>
            <w:noProof/>
            <w:sz w:val="22"/>
            <w:lang w:val="sv-SE" w:eastAsia="sv-SE"/>
          </w:rPr>
          <w:tab/>
        </w:r>
        <w:r w:rsidR="009B14E5" w:rsidRPr="00D536AB">
          <w:rPr>
            <w:rStyle w:val="Hyperlink"/>
            <w:noProof/>
          </w:rPr>
          <w:t>If a separate initial UL BWP is not introduced for RedCap: Option 3 (separate PUCCH/PUSCH configuration/indication) with the possibility of disabling PUCCH frequency hopping and avoiding/minimizing the PUSCH resource fragmentation, or Option 1 (RF retuning, when feasible).</w:t>
        </w:r>
      </w:hyperlink>
    </w:p>
    <w:p w14:paraId="5036E730" w14:textId="77777777" w:rsidR="009B14E5" w:rsidRDefault="00AA44C7" w:rsidP="009B14E5">
      <w:pPr>
        <w:pStyle w:val="TableofFigures"/>
        <w:tabs>
          <w:tab w:val="right" w:leader="dot" w:pos="9629"/>
        </w:tabs>
        <w:ind w:left="2127" w:hanging="426"/>
        <w:rPr>
          <w:rFonts w:asciiTheme="minorHAnsi" w:eastAsiaTheme="minorEastAsia" w:hAnsiTheme="minorHAnsi"/>
          <w:b w:val="0"/>
          <w:noProof/>
          <w:sz w:val="22"/>
          <w:lang w:val="sv-SE" w:eastAsia="sv-SE"/>
        </w:rPr>
      </w:pPr>
      <w:hyperlink w:anchor="_Toc71678616" w:history="1">
        <w:r w:rsidR="009B14E5" w:rsidRPr="00D536AB">
          <w:rPr>
            <w:rStyle w:val="Hyperlink"/>
            <w:noProof/>
          </w:rPr>
          <w:t>ii.</w:t>
        </w:r>
        <w:r w:rsidR="009B14E5">
          <w:rPr>
            <w:rFonts w:asciiTheme="minorHAnsi" w:eastAsiaTheme="minorEastAsia" w:hAnsiTheme="minorHAnsi"/>
            <w:b w:val="0"/>
            <w:noProof/>
            <w:sz w:val="22"/>
            <w:lang w:val="sv-SE" w:eastAsia="sv-SE"/>
          </w:rPr>
          <w:tab/>
        </w:r>
        <w:r w:rsidR="009B14E5" w:rsidRPr="00D536AB">
          <w:rPr>
            <w:rStyle w:val="Hyperlink"/>
            <w:noProof/>
          </w:rPr>
          <w:t>If a separate initial UL BWP is introduced for RedCap: Option 2 (separate initial UL BWP) with no/minimum PUSCH resource fragmentation.</w:t>
        </w:r>
      </w:hyperlink>
    </w:p>
    <w:p w14:paraId="654FFC7E"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17" w:history="1">
        <w:r w:rsidR="009B14E5" w:rsidRPr="00D536AB">
          <w:rPr>
            <w:rStyle w:val="Hyperlink"/>
            <w:noProof/>
          </w:rPr>
          <w:t>Proposal 13</w:t>
        </w:r>
        <w:r w:rsidR="009B14E5">
          <w:rPr>
            <w:rFonts w:asciiTheme="minorHAnsi" w:eastAsiaTheme="minorEastAsia" w:hAnsiTheme="minorHAnsi"/>
            <w:b w:val="0"/>
            <w:noProof/>
            <w:sz w:val="22"/>
            <w:lang w:val="sv-SE" w:eastAsia="sv-SE"/>
          </w:rPr>
          <w:tab/>
        </w:r>
        <w:r w:rsidR="009B14E5" w:rsidRPr="00D536AB">
          <w:rPr>
            <w:rStyle w:val="Hyperlink"/>
            <w:noProof/>
          </w:rPr>
          <w:t>Confirm the main bullet in the working assumption that “A RedCap UE cannot be configured with a non-initial (DL or UL) BWP (i.e., a BWP with a non-zero index) wider than the maximum bandwidth of the RedCap UE”.</w:t>
        </w:r>
      </w:hyperlink>
    </w:p>
    <w:p w14:paraId="489668BB"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18" w:history="1">
        <w:r w:rsidR="009B14E5" w:rsidRPr="00D536AB">
          <w:rPr>
            <w:rStyle w:val="Hyperlink"/>
            <w:noProof/>
          </w:rPr>
          <w:t>Proposal 14</w:t>
        </w:r>
        <w:r w:rsidR="009B14E5">
          <w:rPr>
            <w:rFonts w:asciiTheme="minorHAnsi" w:eastAsiaTheme="minorEastAsia" w:hAnsiTheme="minorHAnsi"/>
            <w:b w:val="0"/>
            <w:noProof/>
            <w:sz w:val="22"/>
            <w:lang w:val="sv-SE" w:eastAsia="sv-SE"/>
          </w:rPr>
          <w:tab/>
        </w:r>
        <w:r w:rsidR="009B14E5" w:rsidRPr="00D536AB">
          <w:rPr>
            <w:rStyle w:val="Hyperlink"/>
            <w:noProof/>
          </w:rPr>
          <w:t>RedCap UEs support FG “6-1a-BWP operation without restriction on BW of BWP(s)”, implying that an RRC-configured DL BWP does not need to contain both SSB and CORESET #0.</w:t>
        </w:r>
      </w:hyperlink>
    </w:p>
    <w:p w14:paraId="4D3CAA8B"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19" w:history="1">
        <w:r w:rsidR="009B14E5" w:rsidRPr="00D536AB">
          <w:rPr>
            <w:rStyle w:val="Hyperlink"/>
            <w:noProof/>
          </w:rPr>
          <w:t>Proposal 15</w:t>
        </w:r>
        <w:r w:rsidR="009B14E5">
          <w:rPr>
            <w:rFonts w:asciiTheme="minorHAnsi" w:eastAsiaTheme="minorEastAsia" w:hAnsiTheme="minorHAnsi"/>
            <w:b w:val="0"/>
            <w:noProof/>
            <w:sz w:val="22"/>
            <w:lang w:val="sv-SE" w:eastAsia="sv-SE"/>
          </w:rPr>
          <w:tab/>
        </w:r>
        <w:r w:rsidR="009B14E5" w:rsidRPr="00D536AB">
          <w:rPr>
            <w:rStyle w:val="Hyperlink"/>
            <w:noProof/>
          </w:rPr>
          <w:t>Fast BWP switching, retuning, or hopping may be considered, pending RAN4 confirming the feasibility, and provided sufficient gains can be shown. Otherwise, BWP switching behavior for RedCap UEs follows the Rel-15 behavior.</w:t>
        </w:r>
      </w:hyperlink>
    </w:p>
    <w:p w14:paraId="2B6783D1"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20" w:history="1">
        <w:r w:rsidR="009B14E5" w:rsidRPr="00D536AB">
          <w:rPr>
            <w:rStyle w:val="Hyperlink"/>
            <w:noProof/>
          </w:rPr>
          <w:t>Proposal 16</w:t>
        </w:r>
        <w:r w:rsidR="009B14E5">
          <w:rPr>
            <w:rFonts w:asciiTheme="minorHAnsi" w:eastAsiaTheme="minorEastAsia" w:hAnsiTheme="minorHAnsi"/>
            <w:b w:val="0"/>
            <w:noProof/>
            <w:sz w:val="22"/>
            <w:lang w:val="sv-SE" w:eastAsia="sv-SE"/>
          </w:rPr>
          <w:tab/>
        </w:r>
        <w:r w:rsidR="009B14E5" w:rsidRPr="00D536AB">
          <w:rPr>
            <w:rStyle w:val="Hyperlink"/>
            <w:noProof/>
          </w:rPr>
          <w:t>If any new or modified BWP switching, retuning, or hopping behavior is introduced for RedCap UEs, such behavior shall be supported both in FR1 and FR2.</w:t>
        </w:r>
      </w:hyperlink>
    </w:p>
    <w:p w14:paraId="3D38C34A" w14:textId="77777777" w:rsidR="009B14E5" w:rsidRDefault="00AA44C7">
      <w:pPr>
        <w:pStyle w:val="TableofFigures"/>
        <w:tabs>
          <w:tab w:val="right" w:leader="dot" w:pos="9629"/>
        </w:tabs>
        <w:rPr>
          <w:rFonts w:asciiTheme="minorHAnsi" w:eastAsiaTheme="minorEastAsia" w:hAnsiTheme="minorHAnsi"/>
          <w:b w:val="0"/>
          <w:noProof/>
          <w:sz w:val="22"/>
          <w:lang w:val="sv-SE" w:eastAsia="sv-SE"/>
        </w:rPr>
      </w:pPr>
      <w:hyperlink w:anchor="_Toc71678621" w:history="1">
        <w:r w:rsidR="009B14E5" w:rsidRPr="00D536AB">
          <w:rPr>
            <w:rStyle w:val="Hyperlink"/>
            <w:noProof/>
          </w:rPr>
          <w:t>Proposal 17</w:t>
        </w:r>
        <w:r w:rsidR="009B14E5">
          <w:rPr>
            <w:rFonts w:asciiTheme="minorHAnsi" w:eastAsiaTheme="minorEastAsia" w:hAnsiTheme="minorHAnsi"/>
            <w:b w:val="0"/>
            <w:noProof/>
            <w:sz w:val="22"/>
            <w:lang w:val="sv-SE" w:eastAsia="sv-SE"/>
          </w:rPr>
          <w:tab/>
        </w:r>
        <w:r w:rsidR="009B14E5" w:rsidRPr="00D536AB">
          <w:rPr>
            <w:rStyle w:val="Hyperlink"/>
            <w:noProof/>
          </w:rPr>
          <w:t>Send the draft LS</w:t>
        </w:r>
        <w:r w:rsidR="009B14E5" w:rsidRPr="00D536AB">
          <w:rPr>
            <w:rStyle w:val="Hyperlink"/>
            <w:noProof/>
            <w:lang w:eastAsia="ja-JP"/>
          </w:rPr>
          <w:t xml:space="preserve"> </w:t>
        </w:r>
        <w:r w:rsidR="009B14E5" w:rsidRPr="00D536AB">
          <w:rPr>
            <w:rStyle w:val="Hyperlink"/>
            <w:noProof/>
            <w:cs/>
            <w:lang w:eastAsia="ja-JP"/>
          </w:rPr>
          <w:t>‎</w:t>
        </w:r>
        <w:r w:rsidR="009B14E5" w:rsidRPr="00D536AB">
          <w:rPr>
            <w:rStyle w:val="Hyperlink"/>
            <w:noProof/>
            <w:lang w:eastAsia="ja-JP"/>
          </w:rPr>
          <w:t>[14]</w:t>
        </w:r>
        <w:r w:rsidR="009B14E5" w:rsidRPr="00D536AB">
          <w:rPr>
            <w:rStyle w:val="Hyperlink"/>
            <w:noProof/>
          </w:rPr>
          <w:t xml:space="preserve"> to RAN4 to ask for the RF retuning delays suitable for RedCap UEs.</w:t>
        </w:r>
      </w:hyperlink>
    </w:p>
    <w:p w14:paraId="71D79D99" w14:textId="45A8C9F8" w:rsidR="00F507D1" w:rsidRPr="008E3596" w:rsidRDefault="006E1C82" w:rsidP="00CE0424">
      <w:pPr>
        <w:pStyle w:val="Heading1"/>
        <w:rPr>
          <w:lang w:val="en-US"/>
        </w:rPr>
      </w:pPr>
      <w:r w:rsidRPr="008E3596">
        <w:rPr>
          <w:b/>
          <w:bCs/>
          <w:lang w:val="en-US" w:eastAsia="zh-CN"/>
        </w:rPr>
        <w:fldChar w:fldCharType="end"/>
      </w:r>
      <w:bookmarkStart w:id="207" w:name="_In-sequence_SDU_delivery"/>
      <w:bookmarkEnd w:id="207"/>
      <w:r w:rsidR="00F507D1" w:rsidRPr="008E3596">
        <w:rPr>
          <w:lang w:val="en-US"/>
        </w:rPr>
        <w:t>References</w:t>
      </w:r>
    </w:p>
    <w:bookmarkStart w:id="208" w:name="_Ref71549373"/>
    <w:bookmarkStart w:id="209" w:name="_Ref65143491"/>
    <w:bookmarkStart w:id="210" w:name="_Ref174151459"/>
    <w:bookmarkStart w:id="211" w:name="_Ref189809556"/>
    <w:p w14:paraId="67A2B561" w14:textId="0EE95323" w:rsidR="00653DA9" w:rsidRDefault="0064142B" w:rsidP="00181C9F">
      <w:pPr>
        <w:pStyle w:val="Reference"/>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00653DA9" w:rsidRPr="00653DA9">
        <w:t xml:space="preserve">, </w:t>
      </w:r>
      <w:r w:rsidR="00097BD6">
        <w:t>“</w:t>
      </w:r>
      <w:r>
        <w:t>Revised</w:t>
      </w:r>
      <w:r w:rsidR="00653DA9" w:rsidRPr="00653DA9">
        <w:t xml:space="preserve"> WID on support of reduced capability NR devices</w:t>
      </w:r>
      <w:r w:rsidR="00097BD6">
        <w:t>”</w:t>
      </w:r>
      <w:r w:rsidR="00653DA9" w:rsidRPr="00653DA9">
        <w:t>, Nokia</w:t>
      </w:r>
      <w:r w:rsidR="008741D0">
        <w:t xml:space="preserve"> and </w:t>
      </w:r>
      <w:r w:rsidR="00653DA9" w:rsidRPr="00653DA9">
        <w:t>Ericsson, 3GPP TSG RAN #9</w:t>
      </w:r>
      <w:r w:rsidR="00A45184">
        <w:t>1</w:t>
      </w:r>
      <w:r w:rsidR="00653DA9" w:rsidRPr="00653DA9">
        <w:t xml:space="preserve">e, </w:t>
      </w:r>
      <w:r w:rsidR="00A45184">
        <w:t>March</w:t>
      </w:r>
      <w:r w:rsidR="00653DA9" w:rsidRPr="00653DA9">
        <w:t xml:space="preserve"> 202</w:t>
      </w:r>
      <w:r w:rsidR="00A45184">
        <w:t>1</w:t>
      </w:r>
      <w:r w:rsidR="00653DA9" w:rsidRPr="00653DA9">
        <w:t>.</w:t>
      </w:r>
      <w:bookmarkEnd w:id="208"/>
      <w:r w:rsidR="00653DA9" w:rsidRPr="00653DA9">
        <w:t xml:space="preserve"> </w:t>
      </w:r>
      <w:bookmarkEnd w:id="209"/>
    </w:p>
    <w:bookmarkStart w:id="212" w:name="_Ref70404129"/>
    <w:p w14:paraId="5206719A" w14:textId="4F053356" w:rsidR="0082423B" w:rsidRDefault="00F42698" w:rsidP="00181C9F">
      <w:pPr>
        <w:pStyle w:val="Reference"/>
      </w:pPr>
      <w:r>
        <w:fldChar w:fldCharType="begin"/>
      </w:r>
      <w:r>
        <w:instrText xml:space="preserve"> HYPERLINK "https://www.3gpp.org/ftp/tsg_ran/WG1_RL1/TSGR1_104b-e/Docs/R1-2104027.zip" </w:instrText>
      </w:r>
      <w:r>
        <w:fldChar w:fldCharType="separate"/>
      </w:r>
      <w:r w:rsidR="00712DA3" w:rsidRPr="00F42698">
        <w:rPr>
          <w:rStyle w:val="Hyperlink"/>
        </w:rPr>
        <w:t>R1-2104027</w:t>
      </w:r>
      <w:r>
        <w:fldChar w:fldCharType="end"/>
      </w:r>
      <w:r w:rsidR="005119CA" w:rsidRPr="003868F5">
        <w:t>,</w:t>
      </w:r>
      <w:r w:rsidR="005119CA">
        <w:t xml:space="preserve"> “</w:t>
      </w:r>
      <w:r w:rsidR="005119CA" w:rsidRPr="009237DC">
        <w:t>RAN1 agreements for Rel-17 NR RedCap</w:t>
      </w:r>
      <w:r w:rsidR="005119CA">
        <w:t xml:space="preserve">”, </w:t>
      </w:r>
      <w:r w:rsidR="005119CA" w:rsidRPr="009237DC">
        <w:t>Rapporteur (Ericsson), 3GPP TSG RAN</w:t>
      </w:r>
      <w:r w:rsidR="005119CA">
        <w:t>1</w:t>
      </w:r>
      <w:r w:rsidR="005119CA" w:rsidRPr="009237DC">
        <w:t xml:space="preserve"> #</w:t>
      </w:r>
      <w:r w:rsidR="005119CA">
        <w:t>104</w:t>
      </w:r>
      <w:r w:rsidR="007F751A">
        <w:t>bis-</w:t>
      </w:r>
      <w:r w:rsidR="005119CA" w:rsidRPr="009237DC">
        <w:t xml:space="preserve">e, </w:t>
      </w:r>
      <w:r w:rsidR="001C5954">
        <w:t>April</w:t>
      </w:r>
      <w:r w:rsidR="005119CA" w:rsidRPr="009237DC">
        <w:t xml:space="preserve"> 202</w:t>
      </w:r>
      <w:r w:rsidR="005119CA">
        <w:t>1.</w:t>
      </w:r>
      <w:bookmarkEnd w:id="212"/>
    </w:p>
    <w:bookmarkStart w:id="213" w:name="_Ref71124004"/>
    <w:p w14:paraId="5979F3B8" w14:textId="166E2180" w:rsidR="00A02F8D" w:rsidRDefault="00E30D0E" w:rsidP="00181C9F">
      <w:pPr>
        <w:pStyle w:val="Reference"/>
      </w:pPr>
      <w:r>
        <w:fldChar w:fldCharType="begin"/>
      </w:r>
      <w:r>
        <w:instrText xml:space="preserve"> HYPERLINK "https://www.3gpp.org/ftp/tsg_ran/WG1_RL1/TSGR1_105-e/Docs/R1-2104184.zip" </w:instrText>
      </w:r>
      <w:r>
        <w:fldChar w:fldCharType="separate"/>
      </w:r>
      <w:r w:rsidR="00A02F8D" w:rsidRPr="00E30D0E">
        <w:rPr>
          <w:rStyle w:val="Hyperlink"/>
        </w:rPr>
        <w:t>R1-2104184</w:t>
      </w:r>
      <w:r>
        <w:fldChar w:fldCharType="end"/>
      </w:r>
      <w:r w:rsidR="00A02F8D">
        <w:t>, “</w:t>
      </w:r>
      <w:r w:rsidR="00522627" w:rsidRPr="00522627">
        <w:t>Ensuring coexistence between RedCap and non-RedCap UEs</w:t>
      </w:r>
      <w:r w:rsidR="00A02F8D">
        <w:t>”</w:t>
      </w:r>
      <w:r w:rsidR="00522627">
        <w:t>,</w:t>
      </w:r>
      <w:r w:rsidR="00C038E7" w:rsidRPr="00C038E7">
        <w:t xml:space="preserve"> Ericsson, </w:t>
      </w:r>
      <w:r w:rsidR="00705997" w:rsidRPr="00705997">
        <w:t xml:space="preserve">Deutsche Telekom, </w:t>
      </w:r>
      <w:r w:rsidR="003875E0" w:rsidRPr="003875E0">
        <w:t>NTT DOCOMO, Softbank, Telecom Italia, Telstra, Verizon Wireless</w:t>
      </w:r>
      <w:r w:rsidR="008422D1">
        <w:t>, Vodafone</w:t>
      </w:r>
      <w:r w:rsidR="00C038E7" w:rsidRPr="00A55875">
        <w:t xml:space="preserve">, </w:t>
      </w:r>
      <w:r w:rsidR="00C038E7" w:rsidRPr="00C038E7">
        <w:t>3GPP TSG RAN1 #105e, May 2021.</w:t>
      </w:r>
      <w:bookmarkEnd w:id="213"/>
    </w:p>
    <w:bookmarkStart w:id="214" w:name="_Ref67564131"/>
    <w:p w14:paraId="6204DCD5" w14:textId="72AA0050"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214"/>
    </w:p>
    <w:bookmarkStart w:id="215" w:name="_Ref61000392"/>
    <w:bookmarkStart w:id="216" w:name="_Ref61002079"/>
    <w:p w14:paraId="1F2E9BAD" w14:textId="7EDAE848"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215"/>
      <w:bookmarkEnd w:id="216"/>
    </w:p>
    <w:bookmarkStart w:id="217" w:name="_Ref67420581"/>
    <w:bookmarkEnd w:id="210"/>
    <w:bookmarkEnd w:id="211"/>
    <w:p w14:paraId="275FE40B" w14:textId="7A3C6CC9" w:rsidR="001D3A5D" w:rsidRDefault="0030399E" w:rsidP="00181C9F">
      <w:pPr>
        <w:pStyle w:val="Reference"/>
      </w:pPr>
      <w:r>
        <w:fldChar w:fldCharType="begin"/>
      </w:r>
      <w:r>
        <w:instrText xml:space="preserve"> HYPERLINK "https://www.3gpp.org/ftp/tsg_ran/WG1_RL1/TSGR1_88b/Docs/R1-1704179.zip" </w:instrText>
      </w:r>
      <w:r>
        <w:fldChar w:fldCharType="separate"/>
      </w:r>
      <w:r w:rsidR="001D3A5D" w:rsidRPr="0030399E">
        <w:rPr>
          <w:rStyle w:val="Hyperlink"/>
        </w:rPr>
        <w:t>R1-1704179</w:t>
      </w:r>
      <w:r>
        <w:fldChar w:fldCharType="end"/>
      </w:r>
      <w:r w:rsidR="001D3A5D">
        <w:t>, “</w:t>
      </w:r>
      <w:r w:rsidR="001D3A5D" w:rsidRPr="001D3A5D">
        <w:t>Reply LS on UE RF Bandwidth Adaptation in NR</w:t>
      </w:r>
      <w:r w:rsidR="001D3A5D">
        <w:t>”,</w:t>
      </w:r>
      <w:r w:rsidR="00C25A97">
        <w:t xml:space="preserve"> </w:t>
      </w:r>
      <w:r w:rsidR="00BA6597">
        <w:t xml:space="preserve">3GPP TSG RAN1 </w:t>
      </w:r>
      <w:r w:rsidR="00C25A97">
        <w:t xml:space="preserve">#88bis, </w:t>
      </w:r>
      <w:r w:rsidR="001D3A5D" w:rsidRPr="001D3A5D">
        <w:t>April 2017</w:t>
      </w:r>
      <w:r w:rsidR="001D3A5D">
        <w:t>.</w:t>
      </w:r>
      <w:bookmarkEnd w:id="217"/>
    </w:p>
    <w:bookmarkStart w:id="218" w:name="_Ref67909151"/>
    <w:p w14:paraId="79DB1424" w14:textId="702CBAA9"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218"/>
    </w:p>
    <w:bookmarkStart w:id="219" w:name="_Ref70790894"/>
    <w:p w14:paraId="7D140C4F" w14:textId="0E7C501C"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00164F6D">
        <w:rPr>
          <w:rStyle w:val="Hyperlink"/>
        </w:rPr>
        <w:t xml:space="preserve">TR </w:t>
      </w:r>
      <w:r w:rsidR="00E82146" w:rsidRPr="00164F6D">
        <w:rPr>
          <w:rStyle w:val="Hyperlink"/>
        </w:rPr>
        <w:t>38.822</w:t>
      </w:r>
      <w:r w:rsidR="006C0E56" w:rsidRPr="00164F6D">
        <w:rPr>
          <w:rStyle w:val="Hyperlink"/>
        </w:rPr>
        <w:t xml:space="preserve"> V</w:t>
      </w:r>
      <w:r w:rsidR="006E190A" w:rsidRPr="00164F6D">
        <w:rPr>
          <w:rStyle w:val="Hyperlink"/>
        </w:rPr>
        <w:t>15</w:t>
      </w:r>
      <w:r w:rsidR="006C2173" w:rsidRPr="00164F6D">
        <w:rPr>
          <w:rStyle w:val="Hyperlink"/>
        </w:rPr>
        <w:t>.0.1</w:t>
      </w:r>
      <w:r>
        <w:fldChar w:fldCharType="end"/>
      </w:r>
      <w:r w:rsidR="006C2173">
        <w:t>, “</w:t>
      </w:r>
      <w:r w:rsidR="00CA1929" w:rsidRPr="000E3724">
        <w:t>User Equipment (UE) feature list</w:t>
      </w:r>
      <w:r w:rsidR="006C2173">
        <w:t>”</w:t>
      </w:r>
      <w:r>
        <w:t>, July 2019.</w:t>
      </w:r>
      <w:bookmarkEnd w:id="219"/>
    </w:p>
    <w:bookmarkStart w:id="220" w:name="_Ref67564089"/>
    <w:p w14:paraId="3D3601E3" w14:textId="2F0E0FAA" w:rsidR="007C31D2" w:rsidRDefault="00B960C4" w:rsidP="00181C9F">
      <w:pPr>
        <w:pStyle w:val="Reference"/>
      </w:pPr>
      <w:r>
        <w:fldChar w:fldCharType="begin"/>
      </w:r>
      <w:r>
        <w:instrText xml:space="preserve"> HYPERLINK "https://www.3gpp.org/ftp/Specs/archive/38_series/38.214/38214-g50.zip" </w:instrText>
      </w:r>
      <w:r>
        <w:fldChar w:fldCharType="separate"/>
      </w:r>
      <w:r w:rsidR="007C31D2" w:rsidRPr="00B960C4">
        <w:rPr>
          <w:rStyle w:val="Hyperlink"/>
        </w:rPr>
        <w:t>TS 38.214</w:t>
      </w:r>
      <w:r w:rsidR="0030399E" w:rsidRPr="00B960C4">
        <w:rPr>
          <w:rStyle w:val="Hyperlink"/>
        </w:rPr>
        <w:t xml:space="preserve"> V16.</w:t>
      </w:r>
      <w:r w:rsidRPr="00B960C4">
        <w:rPr>
          <w:rStyle w:val="Hyperlink"/>
        </w:rPr>
        <w:t>5</w:t>
      </w:r>
      <w:r w:rsidR="0030399E" w:rsidRPr="00B960C4">
        <w:rPr>
          <w:rStyle w:val="Hyperlink"/>
        </w:rPr>
        <w:t>.0</w:t>
      </w:r>
      <w:r>
        <w:fldChar w:fldCharType="end"/>
      </w:r>
      <w:r w:rsidR="007C31D2">
        <w:t>, “Physical layer procedures for data</w:t>
      </w:r>
      <w:r>
        <w:t xml:space="preserve"> (Release 16)</w:t>
      </w:r>
      <w:r w:rsidR="007C31D2">
        <w:t xml:space="preserve">”, </w:t>
      </w:r>
      <w:r>
        <w:t>March</w:t>
      </w:r>
      <w:r w:rsidR="007C31D2">
        <w:t xml:space="preserve"> 202</w:t>
      </w:r>
      <w:r>
        <w:t>1</w:t>
      </w:r>
      <w:r w:rsidR="007C31D2">
        <w:t>.</w:t>
      </w:r>
      <w:bookmarkEnd w:id="220"/>
    </w:p>
    <w:bookmarkStart w:id="221" w:name="_Ref67564156"/>
    <w:p w14:paraId="7E0A1DE4" w14:textId="497BA9D3"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221"/>
    </w:p>
    <w:p w14:paraId="4F1F4B06" w14:textId="282EDEEB" w:rsidR="00E87072" w:rsidRDefault="00AA44C7" w:rsidP="00181C9F">
      <w:pPr>
        <w:pStyle w:val="Reference"/>
      </w:pPr>
      <w:hyperlink r:id="rId18"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bookmarkStart w:id="222" w:name="_Ref71051539"/>
    <w:p w14:paraId="7ED9AF6F" w14:textId="279CF4D5" w:rsidR="00F646FE" w:rsidRPr="008E3596" w:rsidRDefault="00043E85" w:rsidP="00181C9F">
      <w:pPr>
        <w:pStyle w:val="Reference"/>
      </w:pPr>
      <w:r w:rsidRPr="00043E85">
        <w:fldChar w:fldCharType="begin"/>
      </w:r>
      <w:r w:rsidRPr="008E3596">
        <w:instrText xml:space="preserve"> HYPERLINK "https://www.3gpp.org/ftp/tsg_ran/WG1_RL1/TSGR1_104b-e/Docs/R1-2103944.zip" </w:instrText>
      </w:r>
      <w:r w:rsidRPr="00043E85">
        <w:fldChar w:fldCharType="separate"/>
      </w:r>
      <w:r w:rsidRPr="008E3596">
        <w:rPr>
          <w:rStyle w:val="Hyperlink"/>
        </w:rPr>
        <w:t>R1-2103944</w:t>
      </w:r>
      <w:r w:rsidRPr="00043E85">
        <w:fldChar w:fldCharType="end"/>
      </w:r>
      <w:r>
        <w:t>, “</w:t>
      </w:r>
      <w:r w:rsidRPr="008E3596">
        <w:t xml:space="preserve">FL summary #4 on reduced maximum UE bandwidth for RedCap”, Moderator (Ericsson), </w:t>
      </w:r>
      <w:r w:rsidR="00B75FEE" w:rsidRPr="009237DC">
        <w:t>3GPP TSG RAN</w:t>
      </w:r>
      <w:r w:rsidR="00B75FEE">
        <w:t>1</w:t>
      </w:r>
      <w:r w:rsidR="00B75FEE" w:rsidRPr="009237DC">
        <w:t xml:space="preserve"> #</w:t>
      </w:r>
      <w:r w:rsidR="00B75FEE">
        <w:t>104bis-</w:t>
      </w:r>
      <w:r w:rsidR="00B75FEE" w:rsidRPr="009237DC">
        <w:t xml:space="preserve">e, </w:t>
      </w:r>
      <w:r w:rsidRPr="008E3596">
        <w:t>April 2021</w:t>
      </w:r>
      <w:bookmarkEnd w:id="222"/>
      <w:r w:rsidR="00FE597E" w:rsidRPr="008E3596">
        <w:t>.</w:t>
      </w:r>
    </w:p>
    <w:bookmarkStart w:id="223" w:name="_Ref70930198"/>
    <w:p w14:paraId="717B0902" w14:textId="47A83ECE" w:rsidR="00244BA9" w:rsidRDefault="00244BA9" w:rsidP="00181C9F">
      <w:pPr>
        <w:pStyle w:val="Reference"/>
      </w:pPr>
      <w:r>
        <w:lastRenderedPageBreak/>
        <w:fldChar w:fldCharType="begin"/>
      </w:r>
      <w:r>
        <w:instrText xml:space="preserve"> HYPERLINK "https://www.3gpp.org/ftp/Specs/archive/38_series/38.133/38133-h10.zip" </w:instrText>
      </w:r>
      <w:r>
        <w:fldChar w:fldCharType="separate"/>
      </w:r>
      <w:r w:rsidRPr="00244BA9">
        <w:rPr>
          <w:rStyle w:val="Hyperlink"/>
        </w:rPr>
        <w:t>TS 38.133 V17.1.0</w:t>
      </w:r>
      <w:r>
        <w:fldChar w:fldCharType="end"/>
      </w:r>
      <w:r>
        <w:t>, “Requirements for support of radio resource management (Release 17)”, March 2021.</w:t>
      </w:r>
      <w:bookmarkEnd w:id="223"/>
    </w:p>
    <w:bookmarkStart w:id="224" w:name="_Ref70794939"/>
    <w:p w14:paraId="715CA09B" w14:textId="18D5B850" w:rsidR="003A7EF3" w:rsidRPr="00CE0424" w:rsidRDefault="008C5076" w:rsidP="00CE0424">
      <w:pPr>
        <w:pStyle w:val="Reference"/>
      </w:pPr>
      <w:r>
        <w:fldChar w:fldCharType="begin"/>
      </w:r>
      <w:r>
        <w:instrText xml:space="preserve"> HYPERLINK "https://www.3gpp.org/ftp/tsg_ran/WG1_RL1/TSGR1_104b-e/Docs/R1-2104046.zip" </w:instrText>
      </w:r>
      <w:r>
        <w:fldChar w:fldCharType="separate"/>
      </w:r>
      <w:r w:rsidRPr="008C5076">
        <w:rPr>
          <w:rStyle w:val="Hyperlink"/>
        </w:rPr>
        <w:t>R1-2104046</w:t>
      </w:r>
      <w:r>
        <w:fldChar w:fldCharType="end"/>
      </w:r>
      <w:r>
        <w:t xml:space="preserve">, “[Draft] LS on RF switching time for RedCap UE”, </w:t>
      </w:r>
      <w:r w:rsidRPr="009237DC">
        <w:t>Ericsson, 3GPP TSG RAN</w:t>
      </w:r>
      <w:r>
        <w:t>1</w:t>
      </w:r>
      <w:r w:rsidRPr="009237DC">
        <w:t xml:space="preserve"> #</w:t>
      </w:r>
      <w:r>
        <w:t>104bis-</w:t>
      </w:r>
      <w:r w:rsidRPr="009237DC">
        <w:t xml:space="preserve">e, </w:t>
      </w:r>
      <w:r>
        <w:t>April</w:t>
      </w:r>
      <w:r w:rsidRPr="009237DC">
        <w:t xml:space="preserve"> 202</w:t>
      </w:r>
      <w:r>
        <w:t>1.</w:t>
      </w:r>
      <w:bookmarkEnd w:id="224"/>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42B33" w14:textId="77777777" w:rsidR="00AA44C7" w:rsidRDefault="00AA44C7">
      <w:r>
        <w:separator/>
      </w:r>
    </w:p>
  </w:endnote>
  <w:endnote w:type="continuationSeparator" w:id="0">
    <w:p w14:paraId="42DDA8DC" w14:textId="77777777" w:rsidR="00AA44C7" w:rsidRDefault="00AA44C7">
      <w:r>
        <w:continuationSeparator/>
      </w:r>
    </w:p>
  </w:endnote>
  <w:endnote w:type="continuationNotice" w:id="1">
    <w:p w14:paraId="43BAECF6" w14:textId="77777777" w:rsidR="00AA44C7" w:rsidRDefault="00AA4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8A91A" w14:textId="77777777" w:rsidR="00AA44C7" w:rsidRDefault="00AA44C7">
      <w:r>
        <w:separator/>
      </w:r>
    </w:p>
  </w:footnote>
  <w:footnote w:type="continuationSeparator" w:id="0">
    <w:p w14:paraId="1F07E7D7" w14:textId="77777777" w:rsidR="00AA44C7" w:rsidRDefault="00AA44C7">
      <w:r>
        <w:continuationSeparator/>
      </w:r>
    </w:p>
  </w:footnote>
  <w:footnote w:type="continuationNotice" w:id="1">
    <w:p w14:paraId="3174BF89" w14:textId="77777777" w:rsidR="00AA44C7" w:rsidRDefault="00AA4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A42D6"/>
    <w:multiLevelType w:val="hybridMultilevel"/>
    <w:tmpl w:val="79284F3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976198"/>
    <w:multiLevelType w:val="hybridMultilevel"/>
    <w:tmpl w:val="9ACA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E35D3"/>
    <w:multiLevelType w:val="hybridMultilevel"/>
    <w:tmpl w:val="98FEC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12F39"/>
    <w:multiLevelType w:val="hybridMultilevel"/>
    <w:tmpl w:val="D0CC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B295B"/>
    <w:multiLevelType w:val="hybridMultilevel"/>
    <w:tmpl w:val="80187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677407"/>
    <w:multiLevelType w:val="hybridMultilevel"/>
    <w:tmpl w:val="DD8E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27B1B"/>
    <w:multiLevelType w:val="hybridMultilevel"/>
    <w:tmpl w:val="3B581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70BF7"/>
    <w:multiLevelType w:val="hybridMultilevel"/>
    <w:tmpl w:val="F57E78FC"/>
    <w:lvl w:ilvl="0" w:tplc="C7DE4C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D009D9"/>
    <w:multiLevelType w:val="hybridMultilevel"/>
    <w:tmpl w:val="1584E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CC37D7"/>
    <w:multiLevelType w:val="hybridMultilevel"/>
    <w:tmpl w:val="0D389A4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7D38C3"/>
    <w:multiLevelType w:val="hybridMultilevel"/>
    <w:tmpl w:val="8738F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83DD5"/>
    <w:multiLevelType w:val="hybridMultilevel"/>
    <w:tmpl w:val="A9D4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C37C0"/>
    <w:multiLevelType w:val="hybridMultilevel"/>
    <w:tmpl w:val="FBC2D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6B1158"/>
    <w:multiLevelType w:val="hybridMultilevel"/>
    <w:tmpl w:val="674C55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560F02"/>
    <w:multiLevelType w:val="hybridMultilevel"/>
    <w:tmpl w:val="B608C2CE"/>
    <w:lvl w:ilvl="0" w:tplc="0CF2EB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446765"/>
    <w:multiLevelType w:val="hybridMultilevel"/>
    <w:tmpl w:val="C88651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90C1291"/>
    <w:multiLevelType w:val="hybridMultilevel"/>
    <w:tmpl w:val="066CC87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7CBA480C"/>
    <w:multiLevelType w:val="hybridMultilevel"/>
    <w:tmpl w:val="1444E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0"/>
  </w:num>
  <w:num w:numId="4">
    <w:abstractNumId w:val="25"/>
  </w:num>
  <w:num w:numId="5">
    <w:abstractNumId w:val="26"/>
  </w:num>
  <w:num w:numId="6">
    <w:abstractNumId w:val="7"/>
  </w:num>
  <w:num w:numId="7">
    <w:abstractNumId w:val="9"/>
  </w:num>
  <w:num w:numId="8">
    <w:abstractNumId w:val="4"/>
  </w:num>
  <w:num w:numId="9">
    <w:abstractNumId w:val="31"/>
  </w:num>
  <w:num w:numId="10">
    <w:abstractNumId w:val="14"/>
  </w:num>
  <w:num w:numId="11">
    <w:abstractNumId w:val="29"/>
  </w:num>
  <w:num w:numId="12">
    <w:abstractNumId w:val="5"/>
  </w:num>
  <w:num w:numId="13">
    <w:abstractNumId w:val="13"/>
  </w:num>
  <w:num w:numId="14">
    <w:abstractNumId w:val="28"/>
  </w:num>
  <w:num w:numId="15">
    <w:abstractNumId w:val="11"/>
  </w:num>
  <w:num w:numId="16">
    <w:abstractNumId w:val="12"/>
  </w:num>
  <w:num w:numId="17">
    <w:abstractNumId w:val="1"/>
  </w:num>
  <w:num w:numId="18">
    <w:abstractNumId w:val="32"/>
  </w:num>
  <w:num w:numId="19">
    <w:abstractNumId w:val="24"/>
  </w:num>
  <w:num w:numId="20">
    <w:abstractNumId w:val="6"/>
  </w:num>
  <w:num w:numId="21">
    <w:abstractNumId w:val="27"/>
  </w:num>
  <w:num w:numId="22">
    <w:abstractNumId w:val="27"/>
  </w:num>
  <w:num w:numId="23">
    <w:abstractNumId w:val="19"/>
  </w:num>
  <w:num w:numId="24">
    <w:abstractNumId w:val="34"/>
  </w:num>
  <w:num w:numId="25">
    <w:abstractNumId w:val="33"/>
  </w:num>
  <w:num w:numId="26">
    <w:abstractNumId w:val="30"/>
  </w:num>
  <w:num w:numId="27">
    <w:abstractNumId w:val="20"/>
  </w:num>
  <w:num w:numId="28">
    <w:abstractNumId w:val="17"/>
  </w:num>
  <w:num w:numId="29">
    <w:abstractNumId w:val="16"/>
  </w:num>
  <w:num w:numId="30">
    <w:abstractNumId w:val="15"/>
  </w:num>
  <w:num w:numId="31">
    <w:abstractNumId w:val="2"/>
  </w:num>
  <w:num w:numId="32">
    <w:abstractNumId w:val="21"/>
  </w:num>
  <w:num w:numId="33">
    <w:abstractNumId w:val="10"/>
  </w:num>
  <w:num w:numId="34">
    <w:abstractNumId w:val="3"/>
  </w:num>
  <w:num w:numId="35">
    <w:abstractNumId w:val="18"/>
  </w:num>
  <w:num w:numId="36">
    <w:abstractNumId w:val="22"/>
  </w:num>
  <w:num w:numId="37">
    <w:abstractNumId w:val="8"/>
  </w:num>
  <w:num w:numId="38">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75A"/>
    <w:rsid w:val="000019DE"/>
    <w:rsid w:val="00002512"/>
    <w:rsid w:val="0000284B"/>
    <w:rsid w:val="00002A37"/>
    <w:rsid w:val="00003308"/>
    <w:rsid w:val="00005372"/>
    <w:rsid w:val="0000564C"/>
    <w:rsid w:val="00005E3B"/>
    <w:rsid w:val="00006446"/>
    <w:rsid w:val="00006896"/>
    <w:rsid w:val="00006FB3"/>
    <w:rsid w:val="0000795E"/>
    <w:rsid w:val="00007CDC"/>
    <w:rsid w:val="000100A5"/>
    <w:rsid w:val="00010C29"/>
    <w:rsid w:val="0001131C"/>
    <w:rsid w:val="00011478"/>
    <w:rsid w:val="00011B28"/>
    <w:rsid w:val="00011EF7"/>
    <w:rsid w:val="0001488D"/>
    <w:rsid w:val="000151B0"/>
    <w:rsid w:val="0001551A"/>
    <w:rsid w:val="000159FA"/>
    <w:rsid w:val="00015D15"/>
    <w:rsid w:val="00015F6A"/>
    <w:rsid w:val="0001622D"/>
    <w:rsid w:val="00016868"/>
    <w:rsid w:val="00016967"/>
    <w:rsid w:val="00016C6A"/>
    <w:rsid w:val="00017671"/>
    <w:rsid w:val="00020445"/>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F4C"/>
    <w:rsid w:val="000270E5"/>
    <w:rsid w:val="000273B7"/>
    <w:rsid w:val="00031383"/>
    <w:rsid w:val="00031477"/>
    <w:rsid w:val="00031616"/>
    <w:rsid w:val="000325B8"/>
    <w:rsid w:val="00033E1D"/>
    <w:rsid w:val="00034B1E"/>
    <w:rsid w:val="00034B36"/>
    <w:rsid w:val="00034BE5"/>
    <w:rsid w:val="00034C15"/>
    <w:rsid w:val="00035999"/>
    <w:rsid w:val="000360D0"/>
    <w:rsid w:val="00036BA1"/>
    <w:rsid w:val="00036C68"/>
    <w:rsid w:val="0003724C"/>
    <w:rsid w:val="00037635"/>
    <w:rsid w:val="00037B06"/>
    <w:rsid w:val="000408ED"/>
    <w:rsid w:val="00040E1E"/>
    <w:rsid w:val="000422E2"/>
    <w:rsid w:val="000424FE"/>
    <w:rsid w:val="00042F22"/>
    <w:rsid w:val="00043E85"/>
    <w:rsid w:val="00044222"/>
    <w:rsid w:val="000444EF"/>
    <w:rsid w:val="0004663F"/>
    <w:rsid w:val="000469F3"/>
    <w:rsid w:val="0004775F"/>
    <w:rsid w:val="00047D6A"/>
    <w:rsid w:val="00050B2C"/>
    <w:rsid w:val="00051D95"/>
    <w:rsid w:val="0005260A"/>
    <w:rsid w:val="00052A07"/>
    <w:rsid w:val="000534E3"/>
    <w:rsid w:val="0005408A"/>
    <w:rsid w:val="00054509"/>
    <w:rsid w:val="00055651"/>
    <w:rsid w:val="0005606A"/>
    <w:rsid w:val="00057117"/>
    <w:rsid w:val="00057868"/>
    <w:rsid w:val="00060B6C"/>
    <w:rsid w:val="00060C9D"/>
    <w:rsid w:val="000612B7"/>
    <w:rsid w:val="00061391"/>
    <w:rsid w:val="000616E7"/>
    <w:rsid w:val="00061DF9"/>
    <w:rsid w:val="00061F69"/>
    <w:rsid w:val="000625A8"/>
    <w:rsid w:val="00063583"/>
    <w:rsid w:val="00063A46"/>
    <w:rsid w:val="00064282"/>
    <w:rsid w:val="0006487E"/>
    <w:rsid w:val="00064F4A"/>
    <w:rsid w:val="00065E1A"/>
    <w:rsid w:val="00066B73"/>
    <w:rsid w:val="00066F62"/>
    <w:rsid w:val="00067187"/>
    <w:rsid w:val="00070245"/>
    <w:rsid w:val="00070437"/>
    <w:rsid w:val="00070862"/>
    <w:rsid w:val="00071575"/>
    <w:rsid w:val="00071670"/>
    <w:rsid w:val="0007278E"/>
    <w:rsid w:val="0007447D"/>
    <w:rsid w:val="0007769D"/>
    <w:rsid w:val="00077710"/>
    <w:rsid w:val="00077E5F"/>
    <w:rsid w:val="0008036A"/>
    <w:rsid w:val="00080AB4"/>
    <w:rsid w:val="00080CD9"/>
    <w:rsid w:val="0008124F"/>
    <w:rsid w:val="00081AE6"/>
    <w:rsid w:val="00082773"/>
    <w:rsid w:val="00082878"/>
    <w:rsid w:val="00083B7C"/>
    <w:rsid w:val="00084864"/>
    <w:rsid w:val="000855EB"/>
    <w:rsid w:val="00085B52"/>
    <w:rsid w:val="0008614B"/>
    <w:rsid w:val="000866F2"/>
    <w:rsid w:val="00086731"/>
    <w:rsid w:val="00086974"/>
    <w:rsid w:val="00086D67"/>
    <w:rsid w:val="0009009F"/>
    <w:rsid w:val="00090692"/>
    <w:rsid w:val="00090FC2"/>
    <w:rsid w:val="00091557"/>
    <w:rsid w:val="00091857"/>
    <w:rsid w:val="000924C1"/>
    <w:rsid w:val="000924F0"/>
    <w:rsid w:val="00093474"/>
    <w:rsid w:val="00093DA0"/>
    <w:rsid w:val="000947E1"/>
    <w:rsid w:val="0009510F"/>
    <w:rsid w:val="00095DD1"/>
    <w:rsid w:val="000964C0"/>
    <w:rsid w:val="00096F2F"/>
    <w:rsid w:val="000972D3"/>
    <w:rsid w:val="00097BD6"/>
    <w:rsid w:val="00097FB8"/>
    <w:rsid w:val="000A009B"/>
    <w:rsid w:val="000A095E"/>
    <w:rsid w:val="000A0BF5"/>
    <w:rsid w:val="000A17F9"/>
    <w:rsid w:val="000A1B7B"/>
    <w:rsid w:val="000A1E3B"/>
    <w:rsid w:val="000A267E"/>
    <w:rsid w:val="000A2CBA"/>
    <w:rsid w:val="000A2D3B"/>
    <w:rsid w:val="000A33C6"/>
    <w:rsid w:val="000A3670"/>
    <w:rsid w:val="000A3F39"/>
    <w:rsid w:val="000A4092"/>
    <w:rsid w:val="000A5642"/>
    <w:rsid w:val="000A5688"/>
    <w:rsid w:val="000A56F2"/>
    <w:rsid w:val="000A646D"/>
    <w:rsid w:val="000A6668"/>
    <w:rsid w:val="000A74BD"/>
    <w:rsid w:val="000B0094"/>
    <w:rsid w:val="000B1D54"/>
    <w:rsid w:val="000B20AB"/>
    <w:rsid w:val="000B23ED"/>
    <w:rsid w:val="000B2719"/>
    <w:rsid w:val="000B2CD7"/>
    <w:rsid w:val="000B3A8F"/>
    <w:rsid w:val="000B3C82"/>
    <w:rsid w:val="000B4232"/>
    <w:rsid w:val="000B4AB9"/>
    <w:rsid w:val="000B543E"/>
    <w:rsid w:val="000B58C3"/>
    <w:rsid w:val="000B5F2C"/>
    <w:rsid w:val="000B61E9"/>
    <w:rsid w:val="000B65B5"/>
    <w:rsid w:val="000B6B72"/>
    <w:rsid w:val="000B7ADD"/>
    <w:rsid w:val="000B7B66"/>
    <w:rsid w:val="000B7F44"/>
    <w:rsid w:val="000C01A2"/>
    <w:rsid w:val="000C038B"/>
    <w:rsid w:val="000C05A4"/>
    <w:rsid w:val="000C0745"/>
    <w:rsid w:val="000C1119"/>
    <w:rsid w:val="000C125F"/>
    <w:rsid w:val="000C165A"/>
    <w:rsid w:val="000C17E2"/>
    <w:rsid w:val="000C18D0"/>
    <w:rsid w:val="000C1E12"/>
    <w:rsid w:val="000C1EEB"/>
    <w:rsid w:val="000C2212"/>
    <w:rsid w:val="000C2E19"/>
    <w:rsid w:val="000C2F1A"/>
    <w:rsid w:val="000C3282"/>
    <w:rsid w:val="000C37EC"/>
    <w:rsid w:val="000C4549"/>
    <w:rsid w:val="000C45B9"/>
    <w:rsid w:val="000C476B"/>
    <w:rsid w:val="000C4D4D"/>
    <w:rsid w:val="000C4EB0"/>
    <w:rsid w:val="000C5914"/>
    <w:rsid w:val="000C6380"/>
    <w:rsid w:val="000C6654"/>
    <w:rsid w:val="000C6739"/>
    <w:rsid w:val="000C6938"/>
    <w:rsid w:val="000C717E"/>
    <w:rsid w:val="000D0432"/>
    <w:rsid w:val="000D0D07"/>
    <w:rsid w:val="000D17EC"/>
    <w:rsid w:val="000D34A0"/>
    <w:rsid w:val="000D3884"/>
    <w:rsid w:val="000D4797"/>
    <w:rsid w:val="000D48D4"/>
    <w:rsid w:val="000D4F1D"/>
    <w:rsid w:val="000D550F"/>
    <w:rsid w:val="000D58F6"/>
    <w:rsid w:val="000D5FB9"/>
    <w:rsid w:val="000D6BB3"/>
    <w:rsid w:val="000D6E84"/>
    <w:rsid w:val="000D6F74"/>
    <w:rsid w:val="000E0288"/>
    <w:rsid w:val="000E0527"/>
    <w:rsid w:val="000E0967"/>
    <w:rsid w:val="000E0FF2"/>
    <w:rsid w:val="000E135B"/>
    <w:rsid w:val="000E1D63"/>
    <w:rsid w:val="000E1E92"/>
    <w:rsid w:val="000E2162"/>
    <w:rsid w:val="000E22CB"/>
    <w:rsid w:val="000E25AE"/>
    <w:rsid w:val="000E2EF3"/>
    <w:rsid w:val="000E37BC"/>
    <w:rsid w:val="000E39E1"/>
    <w:rsid w:val="000E45ED"/>
    <w:rsid w:val="000E4DF1"/>
    <w:rsid w:val="000E5329"/>
    <w:rsid w:val="000E5502"/>
    <w:rsid w:val="000E56B4"/>
    <w:rsid w:val="000E6CC1"/>
    <w:rsid w:val="000E7CB9"/>
    <w:rsid w:val="000F03C7"/>
    <w:rsid w:val="000F06D6"/>
    <w:rsid w:val="000F08B6"/>
    <w:rsid w:val="000F0EB1"/>
    <w:rsid w:val="000F1106"/>
    <w:rsid w:val="000F245C"/>
    <w:rsid w:val="000F2C05"/>
    <w:rsid w:val="000F38E8"/>
    <w:rsid w:val="000F3A17"/>
    <w:rsid w:val="000F3BE9"/>
    <w:rsid w:val="000F3F6C"/>
    <w:rsid w:val="000F4B67"/>
    <w:rsid w:val="000F5525"/>
    <w:rsid w:val="000F56DC"/>
    <w:rsid w:val="000F6DF3"/>
    <w:rsid w:val="000F6EDC"/>
    <w:rsid w:val="000F6F89"/>
    <w:rsid w:val="001005FF"/>
    <w:rsid w:val="001006C0"/>
    <w:rsid w:val="00100D19"/>
    <w:rsid w:val="001011F5"/>
    <w:rsid w:val="00101CDC"/>
    <w:rsid w:val="001024DE"/>
    <w:rsid w:val="001028F6"/>
    <w:rsid w:val="00102B62"/>
    <w:rsid w:val="0010333D"/>
    <w:rsid w:val="001035A9"/>
    <w:rsid w:val="00103D04"/>
    <w:rsid w:val="00104286"/>
    <w:rsid w:val="0010430C"/>
    <w:rsid w:val="00106294"/>
    <w:rsid w:val="001062FB"/>
    <w:rsid w:val="001063E6"/>
    <w:rsid w:val="001073DE"/>
    <w:rsid w:val="00110563"/>
    <w:rsid w:val="001106DD"/>
    <w:rsid w:val="00111906"/>
    <w:rsid w:val="00111FB8"/>
    <w:rsid w:val="00111FF3"/>
    <w:rsid w:val="00112161"/>
    <w:rsid w:val="00113756"/>
    <w:rsid w:val="00113CF4"/>
    <w:rsid w:val="00113F4C"/>
    <w:rsid w:val="00114222"/>
    <w:rsid w:val="00114226"/>
    <w:rsid w:val="001153EA"/>
    <w:rsid w:val="00115514"/>
    <w:rsid w:val="00115643"/>
    <w:rsid w:val="00116765"/>
    <w:rsid w:val="00116940"/>
    <w:rsid w:val="00116F20"/>
    <w:rsid w:val="00117184"/>
    <w:rsid w:val="00117483"/>
    <w:rsid w:val="0011752C"/>
    <w:rsid w:val="00117E5F"/>
    <w:rsid w:val="00120108"/>
    <w:rsid w:val="00120C89"/>
    <w:rsid w:val="00120EEF"/>
    <w:rsid w:val="001219F5"/>
    <w:rsid w:val="00121A20"/>
    <w:rsid w:val="00122F45"/>
    <w:rsid w:val="0012377F"/>
    <w:rsid w:val="00123E07"/>
    <w:rsid w:val="00123E60"/>
    <w:rsid w:val="00124314"/>
    <w:rsid w:val="00124D3A"/>
    <w:rsid w:val="00125688"/>
    <w:rsid w:val="00125C27"/>
    <w:rsid w:val="00126B4A"/>
    <w:rsid w:val="00126D6C"/>
    <w:rsid w:val="00127785"/>
    <w:rsid w:val="00127E13"/>
    <w:rsid w:val="00130CAE"/>
    <w:rsid w:val="00130F4C"/>
    <w:rsid w:val="00131179"/>
    <w:rsid w:val="001315D6"/>
    <w:rsid w:val="00132FD0"/>
    <w:rsid w:val="001339B5"/>
    <w:rsid w:val="001344C0"/>
    <w:rsid w:val="001346FA"/>
    <w:rsid w:val="00135219"/>
    <w:rsid w:val="00135252"/>
    <w:rsid w:val="00137AB5"/>
    <w:rsid w:val="00137F0B"/>
    <w:rsid w:val="001402DE"/>
    <w:rsid w:val="001404E4"/>
    <w:rsid w:val="00141488"/>
    <w:rsid w:val="00142D50"/>
    <w:rsid w:val="0014378E"/>
    <w:rsid w:val="00143F0D"/>
    <w:rsid w:val="001441A8"/>
    <w:rsid w:val="00144669"/>
    <w:rsid w:val="001449EF"/>
    <w:rsid w:val="001449F3"/>
    <w:rsid w:val="00144B6E"/>
    <w:rsid w:val="001452C5"/>
    <w:rsid w:val="00145391"/>
    <w:rsid w:val="001457AD"/>
    <w:rsid w:val="00146294"/>
    <w:rsid w:val="00147A08"/>
    <w:rsid w:val="00147E19"/>
    <w:rsid w:val="00150713"/>
    <w:rsid w:val="001512A0"/>
    <w:rsid w:val="00151417"/>
    <w:rsid w:val="00151A23"/>
    <w:rsid w:val="00151ADE"/>
    <w:rsid w:val="00151E23"/>
    <w:rsid w:val="00152104"/>
    <w:rsid w:val="001526E0"/>
    <w:rsid w:val="0015393C"/>
    <w:rsid w:val="0015397F"/>
    <w:rsid w:val="001544A1"/>
    <w:rsid w:val="001548FB"/>
    <w:rsid w:val="001551B5"/>
    <w:rsid w:val="0015536E"/>
    <w:rsid w:val="00155D0C"/>
    <w:rsid w:val="00155DED"/>
    <w:rsid w:val="00156BF0"/>
    <w:rsid w:val="00157AD2"/>
    <w:rsid w:val="00157CA4"/>
    <w:rsid w:val="00157FFE"/>
    <w:rsid w:val="00161B2A"/>
    <w:rsid w:val="00161CD7"/>
    <w:rsid w:val="00162B7B"/>
    <w:rsid w:val="00162E3D"/>
    <w:rsid w:val="001632CB"/>
    <w:rsid w:val="00163539"/>
    <w:rsid w:val="00163937"/>
    <w:rsid w:val="00163C19"/>
    <w:rsid w:val="00163EC4"/>
    <w:rsid w:val="00164473"/>
    <w:rsid w:val="0016451B"/>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FC"/>
    <w:rsid w:val="0017035B"/>
    <w:rsid w:val="0017042C"/>
    <w:rsid w:val="00170540"/>
    <w:rsid w:val="00170BF0"/>
    <w:rsid w:val="00170F61"/>
    <w:rsid w:val="001717AF"/>
    <w:rsid w:val="00171D9B"/>
    <w:rsid w:val="00172648"/>
    <w:rsid w:val="0017354E"/>
    <w:rsid w:val="00173A8E"/>
    <w:rsid w:val="0017502C"/>
    <w:rsid w:val="00175843"/>
    <w:rsid w:val="00175947"/>
    <w:rsid w:val="00176BE9"/>
    <w:rsid w:val="00177AC5"/>
    <w:rsid w:val="00180D83"/>
    <w:rsid w:val="00180F42"/>
    <w:rsid w:val="0018143F"/>
    <w:rsid w:val="00181641"/>
    <w:rsid w:val="00181C9F"/>
    <w:rsid w:val="00181FF8"/>
    <w:rsid w:val="0018251A"/>
    <w:rsid w:val="00183741"/>
    <w:rsid w:val="00183AE0"/>
    <w:rsid w:val="001852A0"/>
    <w:rsid w:val="00186E1D"/>
    <w:rsid w:val="001871F3"/>
    <w:rsid w:val="00190AC1"/>
    <w:rsid w:val="0019181D"/>
    <w:rsid w:val="001922A8"/>
    <w:rsid w:val="0019341A"/>
    <w:rsid w:val="001934B5"/>
    <w:rsid w:val="0019387F"/>
    <w:rsid w:val="001939DC"/>
    <w:rsid w:val="00194BCA"/>
    <w:rsid w:val="00194F85"/>
    <w:rsid w:val="00196006"/>
    <w:rsid w:val="00196296"/>
    <w:rsid w:val="00197014"/>
    <w:rsid w:val="00197DF9"/>
    <w:rsid w:val="001A0651"/>
    <w:rsid w:val="001A0668"/>
    <w:rsid w:val="001A1987"/>
    <w:rsid w:val="001A2097"/>
    <w:rsid w:val="001A2564"/>
    <w:rsid w:val="001A2F78"/>
    <w:rsid w:val="001A35D4"/>
    <w:rsid w:val="001A498C"/>
    <w:rsid w:val="001A49CA"/>
    <w:rsid w:val="001A6173"/>
    <w:rsid w:val="001A6CBA"/>
    <w:rsid w:val="001A6EBF"/>
    <w:rsid w:val="001A6FDB"/>
    <w:rsid w:val="001A718C"/>
    <w:rsid w:val="001B07DB"/>
    <w:rsid w:val="001B0D13"/>
    <w:rsid w:val="001B0D97"/>
    <w:rsid w:val="001B1516"/>
    <w:rsid w:val="001B183C"/>
    <w:rsid w:val="001B2217"/>
    <w:rsid w:val="001B2D16"/>
    <w:rsid w:val="001B30D7"/>
    <w:rsid w:val="001B3412"/>
    <w:rsid w:val="001B383E"/>
    <w:rsid w:val="001B3B12"/>
    <w:rsid w:val="001B40B8"/>
    <w:rsid w:val="001B47F2"/>
    <w:rsid w:val="001B5A5D"/>
    <w:rsid w:val="001B5DDB"/>
    <w:rsid w:val="001B6585"/>
    <w:rsid w:val="001B66A9"/>
    <w:rsid w:val="001B72AE"/>
    <w:rsid w:val="001B74A8"/>
    <w:rsid w:val="001B7757"/>
    <w:rsid w:val="001B794F"/>
    <w:rsid w:val="001B7BF0"/>
    <w:rsid w:val="001C1CE5"/>
    <w:rsid w:val="001C1FB1"/>
    <w:rsid w:val="001C2496"/>
    <w:rsid w:val="001C3B31"/>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94C"/>
    <w:rsid w:val="001D31F5"/>
    <w:rsid w:val="001D3A5D"/>
    <w:rsid w:val="001D3C1B"/>
    <w:rsid w:val="001D42D5"/>
    <w:rsid w:val="001D4794"/>
    <w:rsid w:val="001D4D34"/>
    <w:rsid w:val="001D51BA"/>
    <w:rsid w:val="001D52BC"/>
    <w:rsid w:val="001D53E7"/>
    <w:rsid w:val="001D53EF"/>
    <w:rsid w:val="001D55C3"/>
    <w:rsid w:val="001D5BFE"/>
    <w:rsid w:val="001D624D"/>
    <w:rsid w:val="001D6342"/>
    <w:rsid w:val="001D640E"/>
    <w:rsid w:val="001D6D53"/>
    <w:rsid w:val="001D7108"/>
    <w:rsid w:val="001D7AEB"/>
    <w:rsid w:val="001E0195"/>
    <w:rsid w:val="001E02A7"/>
    <w:rsid w:val="001E02B7"/>
    <w:rsid w:val="001E1407"/>
    <w:rsid w:val="001E1E53"/>
    <w:rsid w:val="001E1EB4"/>
    <w:rsid w:val="001E26BA"/>
    <w:rsid w:val="001E3E95"/>
    <w:rsid w:val="001E4650"/>
    <w:rsid w:val="001E4A68"/>
    <w:rsid w:val="001E552C"/>
    <w:rsid w:val="001E565D"/>
    <w:rsid w:val="001E58E2"/>
    <w:rsid w:val="001E6166"/>
    <w:rsid w:val="001E6AB7"/>
    <w:rsid w:val="001E7AED"/>
    <w:rsid w:val="001F1413"/>
    <w:rsid w:val="001F1885"/>
    <w:rsid w:val="001F1D2C"/>
    <w:rsid w:val="001F2267"/>
    <w:rsid w:val="001F265A"/>
    <w:rsid w:val="001F27F3"/>
    <w:rsid w:val="001F2898"/>
    <w:rsid w:val="001F2DF4"/>
    <w:rsid w:val="001F3916"/>
    <w:rsid w:val="001F47C4"/>
    <w:rsid w:val="001F4B24"/>
    <w:rsid w:val="001F54C5"/>
    <w:rsid w:val="001F619E"/>
    <w:rsid w:val="001F662C"/>
    <w:rsid w:val="001F7074"/>
    <w:rsid w:val="001F7398"/>
    <w:rsid w:val="001F77B7"/>
    <w:rsid w:val="00200490"/>
    <w:rsid w:val="00201F3A"/>
    <w:rsid w:val="00202243"/>
    <w:rsid w:val="00202679"/>
    <w:rsid w:val="00202B34"/>
    <w:rsid w:val="00202E0F"/>
    <w:rsid w:val="00202F66"/>
    <w:rsid w:val="00203F96"/>
    <w:rsid w:val="00205169"/>
    <w:rsid w:val="002069B2"/>
    <w:rsid w:val="00206B5C"/>
    <w:rsid w:val="00206E90"/>
    <w:rsid w:val="00207FA3"/>
    <w:rsid w:val="002103AA"/>
    <w:rsid w:val="00211A5D"/>
    <w:rsid w:val="0021278F"/>
    <w:rsid w:val="00212941"/>
    <w:rsid w:val="002132BD"/>
    <w:rsid w:val="002133BE"/>
    <w:rsid w:val="00214D30"/>
    <w:rsid w:val="00214DA8"/>
    <w:rsid w:val="00214FCF"/>
    <w:rsid w:val="00215423"/>
    <w:rsid w:val="002158FA"/>
    <w:rsid w:val="00215D44"/>
    <w:rsid w:val="00216381"/>
    <w:rsid w:val="002178D3"/>
    <w:rsid w:val="00220600"/>
    <w:rsid w:val="00221EA6"/>
    <w:rsid w:val="00221FDF"/>
    <w:rsid w:val="002221F7"/>
    <w:rsid w:val="002224DB"/>
    <w:rsid w:val="0022361D"/>
    <w:rsid w:val="00223709"/>
    <w:rsid w:val="00223E3E"/>
    <w:rsid w:val="00223FCB"/>
    <w:rsid w:val="00224968"/>
    <w:rsid w:val="00225236"/>
    <w:rsid w:val="002252C3"/>
    <w:rsid w:val="002253B6"/>
    <w:rsid w:val="002253F6"/>
    <w:rsid w:val="0022540C"/>
    <w:rsid w:val="002254EF"/>
    <w:rsid w:val="00225C54"/>
    <w:rsid w:val="0022669D"/>
    <w:rsid w:val="00226837"/>
    <w:rsid w:val="002268AC"/>
    <w:rsid w:val="00226BF4"/>
    <w:rsid w:val="002279F7"/>
    <w:rsid w:val="0023040E"/>
    <w:rsid w:val="002304AD"/>
    <w:rsid w:val="0023055E"/>
    <w:rsid w:val="00230765"/>
    <w:rsid w:val="002309E0"/>
    <w:rsid w:val="00230D18"/>
    <w:rsid w:val="002317BC"/>
    <w:rsid w:val="002319E4"/>
    <w:rsid w:val="00233132"/>
    <w:rsid w:val="00233246"/>
    <w:rsid w:val="002334D0"/>
    <w:rsid w:val="002340A8"/>
    <w:rsid w:val="00234C5B"/>
    <w:rsid w:val="0023544B"/>
    <w:rsid w:val="002354FB"/>
    <w:rsid w:val="00235568"/>
    <w:rsid w:val="00235632"/>
    <w:rsid w:val="00235872"/>
    <w:rsid w:val="00235E72"/>
    <w:rsid w:val="002371EF"/>
    <w:rsid w:val="0023754E"/>
    <w:rsid w:val="0023768B"/>
    <w:rsid w:val="00237AF4"/>
    <w:rsid w:val="00240564"/>
    <w:rsid w:val="00241082"/>
    <w:rsid w:val="0024137C"/>
    <w:rsid w:val="00241449"/>
    <w:rsid w:val="00241539"/>
    <w:rsid w:val="00241559"/>
    <w:rsid w:val="00242158"/>
    <w:rsid w:val="00242BB3"/>
    <w:rsid w:val="00242F0A"/>
    <w:rsid w:val="0024356E"/>
    <w:rsid w:val="002435B3"/>
    <w:rsid w:val="00243D4D"/>
    <w:rsid w:val="00244BA9"/>
    <w:rsid w:val="002458EB"/>
    <w:rsid w:val="00245905"/>
    <w:rsid w:val="002500C8"/>
    <w:rsid w:val="00250570"/>
    <w:rsid w:val="00251438"/>
    <w:rsid w:val="00252DE6"/>
    <w:rsid w:val="00252F57"/>
    <w:rsid w:val="0025349D"/>
    <w:rsid w:val="00254004"/>
    <w:rsid w:val="0025473C"/>
    <w:rsid w:val="00255376"/>
    <w:rsid w:val="00255A3A"/>
    <w:rsid w:val="0025680A"/>
    <w:rsid w:val="00256C48"/>
    <w:rsid w:val="00257192"/>
    <w:rsid w:val="00257198"/>
    <w:rsid w:val="00257543"/>
    <w:rsid w:val="00257BFE"/>
    <w:rsid w:val="00257CEB"/>
    <w:rsid w:val="002601CF"/>
    <w:rsid w:val="0026067A"/>
    <w:rsid w:val="002607AA"/>
    <w:rsid w:val="002617E7"/>
    <w:rsid w:val="002618D1"/>
    <w:rsid w:val="00261ECD"/>
    <w:rsid w:val="00262610"/>
    <w:rsid w:val="00262725"/>
    <w:rsid w:val="00263AA9"/>
    <w:rsid w:val="00264228"/>
    <w:rsid w:val="00264334"/>
    <w:rsid w:val="0026473E"/>
    <w:rsid w:val="00264807"/>
    <w:rsid w:val="00266214"/>
    <w:rsid w:val="0026707F"/>
    <w:rsid w:val="00267151"/>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40D5"/>
    <w:rsid w:val="0027423C"/>
    <w:rsid w:val="0027439C"/>
    <w:rsid w:val="00274B7B"/>
    <w:rsid w:val="00275131"/>
    <w:rsid w:val="00276A1C"/>
    <w:rsid w:val="00277BBD"/>
    <w:rsid w:val="00280100"/>
    <w:rsid w:val="002805F5"/>
    <w:rsid w:val="00280731"/>
    <w:rsid w:val="00280751"/>
    <w:rsid w:val="002816C5"/>
    <w:rsid w:val="00281BEB"/>
    <w:rsid w:val="00281EA2"/>
    <w:rsid w:val="0028280A"/>
    <w:rsid w:val="00282B1B"/>
    <w:rsid w:val="00282BD6"/>
    <w:rsid w:val="00282CB8"/>
    <w:rsid w:val="00283D61"/>
    <w:rsid w:val="00283DB8"/>
    <w:rsid w:val="0028499F"/>
    <w:rsid w:val="002850DE"/>
    <w:rsid w:val="00285540"/>
    <w:rsid w:val="002860E5"/>
    <w:rsid w:val="002861EB"/>
    <w:rsid w:val="00286ACD"/>
    <w:rsid w:val="00287838"/>
    <w:rsid w:val="00287894"/>
    <w:rsid w:val="00287BBD"/>
    <w:rsid w:val="00290030"/>
    <w:rsid w:val="002907B5"/>
    <w:rsid w:val="00290929"/>
    <w:rsid w:val="00290C45"/>
    <w:rsid w:val="002911CE"/>
    <w:rsid w:val="00292EB7"/>
    <w:rsid w:val="00294365"/>
    <w:rsid w:val="00294BBD"/>
    <w:rsid w:val="0029508E"/>
    <w:rsid w:val="00295991"/>
    <w:rsid w:val="00295995"/>
    <w:rsid w:val="00296227"/>
    <w:rsid w:val="002966AF"/>
    <w:rsid w:val="00296753"/>
    <w:rsid w:val="00296809"/>
    <w:rsid w:val="00296F44"/>
    <w:rsid w:val="0029777D"/>
    <w:rsid w:val="002A055E"/>
    <w:rsid w:val="002A0A56"/>
    <w:rsid w:val="002A0E38"/>
    <w:rsid w:val="002A19D1"/>
    <w:rsid w:val="002A1D4E"/>
    <w:rsid w:val="002A24C2"/>
    <w:rsid w:val="002A2869"/>
    <w:rsid w:val="002A2A18"/>
    <w:rsid w:val="002A3D8A"/>
    <w:rsid w:val="002A3E09"/>
    <w:rsid w:val="002A3EC8"/>
    <w:rsid w:val="002A45B8"/>
    <w:rsid w:val="002A5343"/>
    <w:rsid w:val="002A54B6"/>
    <w:rsid w:val="002A57F8"/>
    <w:rsid w:val="002A59F9"/>
    <w:rsid w:val="002A6A68"/>
    <w:rsid w:val="002A6FCC"/>
    <w:rsid w:val="002A714F"/>
    <w:rsid w:val="002A7943"/>
    <w:rsid w:val="002B0099"/>
    <w:rsid w:val="002B0B73"/>
    <w:rsid w:val="002B0CAF"/>
    <w:rsid w:val="002B0DBE"/>
    <w:rsid w:val="002B0DC2"/>
    <w:rsid w:val="002B1B5A"/>
    <w:rsid w:val="002B2219"/>
    <w:rsid w:val="002B24D6"/>
    <w:rsid w:val="002B3399"/>
    <w:rsid w:val="002B340C"/>
    <w:rsid w:val="002B3618"/>
    <w:rsid w:val="002B47DD"/>
    <w:rsid w:val="002B4ACF"/>
    <w:rsid w:val="002B690C"/>
    <w:rsid w:val="002B71BA"/>
    <w:rsid w:val="002B762F"/>
    <w:rsid w:val="002B78CE"/>
    <w:rsid w:val="002B7EDF"/>
    <w:rsid w:val="002C0047"/>
    <w:rsid w:val="002C0970"/>
    <w:rsid w:val="002C1BC3"/>
    <w:rsid w:val="002C2D6F"/>
    <w:rsid w:val="002C41E6"/>
    <w:rsid w:val="002C5C7F"/>
    <w:rsid w:val="002C5DD2"/>
    <w:rsid w:val="002C7AEB"/>
    <w:rsid w:val="002D0631"/>
    <w:rsid w:val="002D071A"/>
    <w:rsid w:val="002D0B85"/>
    <w:rsid w:val="002D0DEC"/>
    <w:rsid w:val="002D20F2"/>
    <w:rsid w:val="002D2B64"/>
    <w:rsid w:val="002D2F74"/>
    <w:rsid w:val="002D34B2"/>
    <w:rsid w:val="002D3FE7"/>
    <w:rsid w:val="002D43A3"/>
    <w:rsid w:val="002D45A3"/>
    <w:rsid w:val="002D479F"/>
    <w:rsid w:val="002D48B0"/>
    <w:rsid w:val="002D589A"/>
    <w:rsid w:val="002D5A55"/>
    <w:rsid w:val="002D5B37"/>
    <w:rsid w:val="002D5EAF"/>
    <w:rsid w:val="002D61D1"/>
    <w:rsid w:val="002D6400"/>
    <w:rsid w:val="002D6D5E"/>
    <w:rsid w:val="002D6DF5"/>
    <w:rsid w:val="002D6FDF"/>
    <w:rsid w:val="002D73F7"/>
    <w:rsid w:val="002D7637"/>
    <w:rsid w:val="002E0279"/>
    <w:rsid w:val="002E02B8"/>
    <w:rsid w:val="002E0A0C"/>
    <w:rsid w:val="002E17F2"/>
    <w:rsid w:val="002E2168"/>
    <w:rsid w:val="002E2533"/>
    <w:rsid w:val="002E26F7"/>
    <w:rsid w:val="002E2E18"/>
    <w:rsid w:val="002E3A37"/>
    <w:rsid w:val="002E3B08"/>
    <w:rsid w:val="002E44D1"/>
    <w:rsid w:val="002E4910"/>
    <w:rsid w:val="002E521C"/>
    <w:rsid w:val="002E5246"/>
    <w:rsid w:val="002E52D9"/>
    <w:rsid w:val="002E548C"/>
    <w:rsid w:val="002E56B8"/>
    <w:rsid w:val="002E5ED9"/>
    <w:rsid w:val="002E5FB7"/>
    <w:rsid w:val="002E6668"/>
    <w:rsid w:val="002E681E"/>
    <w:rsid w:val="002E7C94"/>
    <w:rsid w:val="002E7CAE"/>
    <w:rsid w:val="002F0348"/>
    <w:rsid w:val="002F0573"/>
    <w:rsid w:val="002F13E4"/>
    <w:rsid w:val="002F1B50"/>
    <w:rsid w:val="002F2546"/>
    <w:rsid w:val="002F2771"/>
    <w:rsid w:val="002F2CD2"/>
    <w:rsid w:val="002F3150"/>
    <w:rsid w:val="002F37A9"/>
    <w:rsid w:val="002F3D65"/>
    <w:rsid w:val="002F5AF2"/>
    <w:rsid w:val="002F70F5"/>
    <w:rsid w:val="002F7158"/>
    <w:rsid w:val="003000A8"/>
    <w:rsid w:val="00300339"/>
    <w:rsid w:val="00301CE6"/>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B"/>
    <w:rsid w:val="00312C54"/>
    <w:rsid w:val="0031318E"/>
    <w:rsid w:val="0031348A"/>
    <w:rsid w:val="00313FD6"/>
    <w:rsid w:val="003143BD"/>
    <w:rsid w:val="00314692"/>
    <w:rsid w:val="00314699"/>
    <w:rsid w:val="00314BAF"/>
    <w:rsid w:val="00315363"/>
    <w:rsid w:val="00316507"/>
    <w:rsid w:val="00316613"/>
    <w:rsid w:val="003168E8"/>
    <w:rsid w:val="00317215"/>
    <w:rsid w:val="00317216"/>
    <w:rsid w:val="00317396"/>
    <w:rsid w:val="003178FB"/>
    <w:rsid w:val="00317F19"/>
    <w:rsid w:val="0032025C"/>
    <w:rsid w:val="003203ED"/>
    <w:rsid w:val="0032242D"/>
    <w:rsid w:val="003225AE"/>
    <w:rsid w:val="00322C9F"/>
    <w:rsid w:val="003241AE"/>
    <w:rsid w:val="0032460E"/>
    <w:rsid w:val="00324A16"/>
    <w:rsid w:val="00324B59"/>
    <w:rsid w:val="00324D23"/>
    <w:rsid w:val="00324F0E"/>
    <w:rsid w:val="00325740"/>
    <w:rsid w:val="00327AAA"/>
    <w:rsid w:val="0033055A"/>
    <w:rsid w:val="00330BF6"/>
    <w:rsid w:val="00331751"/>
    <w:rsid w:val="00331BB5"/>
    <w:rsid w:val="00331C4C"/>
    <w:rsid w:val="00332016"/>
    <w:rsid w:val="0033220D"/>
    <w:rsid w:val="00332F5E"/>
    <w:rsid w:val="0033306F"/>
    <w:rsid w:val="0033361E"/>
    <w:rsid w:val="00333A01"/>
    <w:rsid w:val="00334579"/>
    <w:rsid w:val="00335858"/>
    <w:rsid w:val="00335952"/>
    <w:rsid w:val="00335A51"/>
    <w:rsid w:val="00335BB9"/>
    <w:rsid w:val="00335F8A"/>
    <w:rsid w:val="00336AF4"/>
    <w:rsid w:val="00336BDA"/>
    <w:rsid w:val="003370A4"/>
    <w:rsid w:val="003378AA"/>
    <w:rsid w:val="00337A86"/>
    <w:rsid w:val="00337E8C"/>
    <w:rsid w:val="00340638"/>
    <w:rsid w:val="003408C8"/>
    <w:rsid w:val="003421CA"/>
    <w:rsid w:val="003427E2"/>
    <w:rsid w:val="00342BD7"/>
    <w:rsid w:val="00342D8E"/>
    <w:rsid w:val="00343853"/>
    <w:rsid w:val="00343C7D"/>
    <w:rsid w:val="00343D8D"/>
    <w:rsid w:val="00345193"/>
    <w:rsid w:val="003461AC"/>
    <w:rsid w:val="00346A0C"/>
    <w:rsid w:val="00346DB5"/>
    <w:rsid w:val="003477B1"/>
    <w:rsid w:val="00350435"/>
    <w:rsid w:val="00350910"/>
    <w:rsid w:val="00350FF4"/>
    <w:rsid w:val="003520B6"/>
    <w:rsid w:val="003526A5"/>
    <w:rsid w:val="0035337D"/>
    <w:rsid w:val="003540AC"/>
    <w:rsid w:val="0035415D"/>
    <w:rsid w:val="003545E4"/>
    <w:rsid w:val="003554DB"/>
    <w:rsid w:val="00357380"/>
    <w:rsid w:val="003602D9"/>
    <w:rsid w:val="003604CE"/>
    <w:rsid w:val="003608A0"/>
    <w:rsid w:val="00360B95"/>
    <w:rsid w:val="00361771"/>
    <w:rsid w:val="00362382"/>
    <w:rsid w:val="00362458"/>
    <w:rsid w:val="003633DC"/>
    <w:rsid w:val="0036380A"/>
    <w:rsid w:val="00363A1D"/>
    <w:rsid w:val="00363F76"/>
    <w:rsid w:val="00364041"/>
    <w:rsid w:val="00364933"/>
    <w:rsid w:val="00365235"/>
    <w:rsid w:val="00365605"/>
    <w:rsid w:val="0037014D"/>
    <w:rsid w:val="003704CF"/>
    <w:rsid w:val="00370DE3"/>
    <w:rsid w:val="00370E47"/>
    <w:rsid w:val="003710E5"/>
    <w:rsid w:val="00371223"/>
    <w:rsid w:val="0037206D"/>
    <w:rsid w:val="00372FAB"/>
    <w:rsid w:val="0037308B"/>
    <w:rsid w:val="003742AC"/>
    <w:rsid w:val="003751B5"/>
    <w:rsid w:val="003754E9"/>
    <w:rsid w:val="003759B8"/>
    <w:rsid w:val="00375E89"/>
    <w:rsid w:val="0037635B"/>
    <w:rsid w:val="00376477"/>
    <w:rsid w:val="00376494"/>
    <w:rsid w:val="00377397"/>
    <w:rsid w:val="00377CE1"/>
    <w:rsid w:val="00377E2C"/>
    <w:rsid w:val="00377F5B"/>
    <w:rsid w:val="00377FC5"/>
    <w:rsid w:val="003800A8"/>
    <w:rsid w:val="003803F6"/>
    <w:rsid w:val="00380DEB"/>
    <w:rsid w:val="00381C71"/>
    <w:rsid w:val="003828B1"/>
    <w:rsid w:val="0038433F"/>
    <w:rsid w:val="00385BF0"/>
    <w:rsid w:val="00385EDB"/>
    <w:rsid w:val="00386307"/>
    <w:rsid w:val="003868F5"/>
    <w:rsid w:val="00386DAB"/>
    <w:rsid w:val="00386F87"/>
    <w:rsid w:val="003875E0"/>
    <w:rsid w:val="00390064"/>
    <w:rsid w:val="00390149"/>
    <w:rsid w:val="00390B9A"/>
    <w:rsid w:val="003919C0"/>
    <w:rsid w:val="00391F15"/>
    <w:rsid w:val="003938A7"/>
    <w:rsid w:val="00393983"/>
    <w:rsid w:val="003939FF"/>
    <w:rsid w:val="00393D17"/>
    <w:rsid w:val="003941E5"/>
    <w:rsid w:val="00395494"/>
    <w:rsid w:val="00395CF2"/>
    <w:rsid w:val="00397228"/>
    <w:rsid w:val="00397F7B"/>
    <w:rsid w:val="00397FEA"/>
    <w:rsid w:val="003A0444"/>
    <w:rsid w:val="003A09E1"/>
    <w:rsid w:val="003A0A20"/>
    <w:rsid w:val="003A1660"/>
    <w:rsid w:val="003A1859"/>
    <w:rsid w:val="003A1DD2"/>
    <w:rsid w:val="003A2223"/>
    <w:rsid w:val="003A2A0F"/>
    <w:rsid w:val="003A2C0A"/>
    <w:rsid w:val="003A378F"/>
    <w:rsid w:val="003A4302"/>
    <w:rsid w:val="003A45A1"/>
    <w:rsid w:val="003A47AC"/>
    <w:rsid w:val="003A57EC"/>
    <w:rsid w:val="003A5B0A"/>
    <w:rsid w:val="003A6BAC"/>
    <w:rsid w:val="003A6DF9"/>
    <w:rsid w:val="003A70A4"/>
    <w:rsid w:val="003A725D"/>
    <w:rsid w:val="003A7EF3"/>
    <w:rsid w:val="003A7F98"/>
    <w:rsid w:val="003B0295"/>
    <w:rsid w:val="003B0690"/>
    <w:rsid w:val="003B0E5B"/>
    <w:rsid w:val="003B159C"/>
    <w:rsid w:val="003B2145"/>
    <w:rsid w:val="003B29F5"/>
    <w:rsid w:val="003B2A2A"/>
    <w:rsid w:val="003B369F"/>
    <w:rsid w:val="003B36A3"/>
    <w:rsid w:val="003B45B6"/>
    <w:rsid w:val="003B46F6"/>
    <w:rsid w:val="003B55D3"/>
    <w:rsid w:val="003B5C8C"/>
    <w:rsid w:val="003B6414"/>
    <w:rsid w:val="003B64BB"/>
    <w:rsid w:val="003B7E4F"/>
    <w:rsid w:val="003B7FE5"/>
    <w:rsid w:val="003C11C8"/>
    <w:rsid w:val="003C12F5"/>
    <w:rsid w:val="003C23A9"/>
    <w:rsid w:val="003C2702"/>
    <w:rsid w:val="003C2AE6"/>
    <w:rsid w:val="003C38B3"/>
    <w:rsid w:val="003C3A3B"/>
    <w:rsid w:val="003C4376"/>
    <w:rsid w:val="003C4385"/>
    <w:rsid w:val="003C5086"/>
    <w:rsid w:val="003C596A"/>
    <w:rsid w:val="003C5A7B"/>
    <w:rsid w:val="003C5E90"/>
    <w:rsid w:val="003C69EF"/>
    <w:rsid w:val="003C7806"/>
    <w:rsid w:val="003C7B61"/>
    <w:rsid w:val="003C7BE1"/>
    <w:rsid w:val="003D0102"/>
    <w:rsid w:val="003D0951"/>
    <w:rsid w:val="003D109F"/>
    <w:rsid w:val="003D1133"/>
    <w:rsid w:val="003D1AF1"/>
    <w:rsid w:val="003D21E8"/>
    <w:rsid w:val="003D2478"/>
    <w:rsid w:val="003D30F7"/>
    <w:rsid w:val="003D322A"/>
    <w:rsid w:val="003D3C45"/>
    <w:rsid w:val="003D4678"/>
    <w:rsid w:val="003D5834"/>
    <w:rsid w:val="003D5B1F"/>
    <w:rsid w:val="003D61D4"/>
    <w:rsid w:val="003D6200"/>
    <w:rsid w:val="003D7311"/>
    <w:rsid w:val="003D7CB1"/>
    <w:rsid w:val="003E15FA"/>
    <w:rsid w:val="003E17DD"/>
    <w:rsid w:val="003E1843"/>
    <w:rsid w:val="003E1C7B"/>
    <w:rsid w:val="003E20DE"/>
    <w:rsid w:val="003E272F"/>
    <w:rsid w:val="003E2982"/>
    <w:rsid w:val="003E340C"/>
    <w:rsid w:val="003E349C"/>
    <w:rsid w:val="003E3FA9"/>
    <w:rsid w:val="003E45E6"/>
    <w:rsid w:val="003E4953"/>
    <w:rsid w:val="003E55E4"/>
    <w:rsid w:val="003E56FB"/>
    <w:rsid w:val="003E6453"/>
    <w:rsid w:val="003E6C49"/>
    <w:rsid w:val="003E74E3"/>
    <w:rsid w:val="003F05C7"/>
    <w:rsid w:val="003F087F"/>
    <w:rsid w:val="003F08D4"/>
    <w:rsid w:val="003F19F0"/>
    <w:rsid w:val="003F1CEE"/>
    <w:rsid w:val="003F2CD4"/>
    <w:rsid w:val="003F302D"/>
    <w:rsid w:val="003F305F"/>
    <w:rsid w:val="003F42F1"/>
    <w:rsid w:val="003F4F8E"/>
    <w:rsid w:val="003F6438"/>
    <w:rsid w:val="003F6551"/>
    <w:rsid w:val="003F6BBE"/>
    <w:rsid w:val="003F6EBF"/>
    <w:rsid w:val="003F7CBE"/>
    <w:rsid w:val="004000E8"/>
    <w:rsid w:val="004009A1"/>
    <w:rsid w:val="004018FD"/>
    <w:rsid w:val="00401AA6"/>
    <w:rsid w:val="00401FE6"/>
    <w:rsid w:val="004020BD"/>
    <w:rsid w:val="00402E2B"/>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63E"/>
    <w:rsid w:val="004128B8"/>
    <w:rsid w:val="00412CDD"/>
    <w:rsid w:val="004131E6"/>
    <w:rsid w:val="00413551"/>
    <w:rsid w:val="00413AAC"/>
    <w:rsid w:val="00413E92"/>
    <w:rsid w:val="00413EDD"/>
    <w:rsid w:val="00414147"/>
    <w:rsid w:val="004150A7"/>
    <w:rsid w:val="00416FE0"/>
    <w:rsid w:val="00417871"/>
    <w:rsid w:val="00420482"/>
    <w:rsid w:val="004209FF"/>
    <w:rsid w:val="00420B9E"/>
    <w:rsid w:val="00421039"/>
    <w:rsid w:val="00421105"/>
    <w:rsid w:val="004212C1"/>
    <w:rsid w:val="00421885"/>
    <w:rsid w:val="00421BC2"/>
    <w:rsid w:val="00421F51"/>
    <w:rsid w:val="004221C0"/>
    <w:rsid w:val="00422AA4"/>
    <w:rsid w:val="00423602"/>
    <w:rsid w:val="00423836"/>
    <w:rsid w:val="00423964"/>
    <w:rsid w:val="00423B16"/>
    <w:rsid w:val="004242F4"/>
    <w:rsid w:val="0042484A"/>
    <w:rsid w:val="0042555E"/>
    <w:rsid w:val="00425884"/>
    <w:rsid w:val="00425DA7"/>
    <w:rsid w:val="00425FF5"/>
    <w:rsid w:val="00426068"/>
    <w:rsid w:val="004260C9"/>
    <w:rsid w:val="00427248"/>
    <w:rsid w:val="00427713"/>
    <w:rsid w:val="00427905"/>
    <w:rsid w:val="00427A0F"/>
    <w:rsid w:val="00430381"/>
    <w:rsid w:val="00430426"/>
    <w:rsid w:val="00431766"/>
    <w:rsid w:val="004318B3"/>
    <w:rsid w:val="004319A3"/>
    <w:rsid w:val="004333D6"/>
    <w:rsid w:val="00433B14"/>
    <w:rsid w:val="00435C68"/>
    <w:rsid w:val="004369C4"/>
    <w:rsid w:val="00436C11"/>
    <w:rsid w:val="00437447"/>
    <w:rsid w:val="00437CBA"/>
    <w:rsid w:val="00440AB6"/>
    <w:rsid w:val="0044183E"/>
    <w:rsid w:val="00441A92"/>
    <w:rsid w:val="00442070"/>
    <w:rsid w:val="0044209E"/>
    <w:rsid w:val="004421A1"/>
    <w:rsid w:val="00442F59"/>
    <w:rsid w:val="004431DC"/>
    <w:rsid w:val="00444935"/>
    <w:rsid w:val="00444F56"/>
    <w:rsid w:val="00445F9D"/>
    <w:rsid w:val="004460AE"/>
    <w:rsid w:val="00446118"/>
    <w:rsid w:val="0044611F"/>
    <w:rsid w:val="00446488"/>
    <w:rsid w:val="004467DE"/>
    <w:rsid w:val="00446B0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935"/>
    <w:rsid w:val="00456CEA"/>
    <w:rsid w:val="00457565"/>
    <w:rsid w:val="004579B5"/>
    <w:rsid w:val="00457B71"/>
    <w:rsid w:val="00457C0A"/>
    <w:rsid w:val="00460971"/>
    <w:rsid w:val="00460E52"/>
    <w:rsid w:val="00460FE0"/>
    <w:rsid w:val="00461A93"/>
    <w:rsid w:val="00461FCE"/>
    <w:rsid w:val="0046253E"/>
    <w:rsid w:val="00462AAB"/>
    <w:rsid w:val="00462F1B"/>
    <w:rsid w:val="00463716"/>
    <w:rsid w:val="00463CA9"/>
    <w:rsid w:val="00463D59"/>
    <w:rsid w:val="00464689"/>
    <w:rsid w:val="00464D29"/>
    <w:rsid w:val="00465E4C"/>
    <w:rsid w:val="00466016"/>
    <w:rsid w:val="004669BA"/>
    <w:rsid w:val="004669E2"/>
    <w:rsid w:val="00467222"/>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16DA"/>
    <w:rsid w:val="00481980"/>
    <w:rsid w:val="00483523"/>
    <w:rsid w:val="00483EF5"/>
    <w:rsid w:val="00484C24"/>
    <w:rsid w:val="004852F5"/>
    <w:rsid w:val="004861B6"/>
    <w:rsid w:val="00487123"/>
    <w:rsid w:val="004872E4"/>
    <w:rsid w:val="00487322"/>
    <w:rsid w:val="00487FB6"/>
    <w:rsid w:val="00490269"/>
    <w:rsid w:val="00491118"/>
    <w:rsid w:val="0049128F"/>
    <w:rsid w:val="004917FB"/>
    <w:rsid w:val="004919B2"/>
    <w:rsid w:val="00492BC5"/>
    <w:rsid w:val="00493695"/>
    <w:rsid w:val="00494EF3"/>
    <w:rsid w:val="0049515C"/>
    <w:rsid w:val="0049530E"/>
    <w:rsid w:val="004964F1"/>
    <w:rsid w:val="00496804"/>
    <w:rsid w:val="00496F49"/>
    <w:rsid w:val="004977C4"/>
    <w:rsid w:val="0049793D"/>
    <w:rsid w:val="004A01D3"/>
    <w:rsid w:val="004A055F"/>
    <w:rsid w:val="004A0699"/>
    <w:rsid w:val="004A1162"/>
    <w:rsid w:val="004A11EF"/>
    <w:rsid w:val="004A125C"/>
    <w:rsid w:val="004A16BC"/>
    <w:rsid w:val="004A1906"/>
    <w:rsid w:val="004A1A42"/>
    <w:rsid w:val="004A2521"/>
    <w:rsid w:val="004A2798"/>
    <w:rsid w:val="004A2B94"/>
    <w:rsid w:val="004A39BD"/>
    <w:rsid w:val="004A3D87"/>
    <w:rsid w:val="004A4099"/>
    <w:rsid w:val="004A46D0"/>
    <w:rsid w:val="004A5CA4"/>
    <w:rsid w:val="004A6024"/>
    <w:rsid w:val="004A6671"/>
    <w:rsid w:val="004A6886"/>
    <w:rsid w:val="004A6D06"/>
    <w:rsid w:val="004A7100"/>
    <w:rsid w:val="004A75EC"/>
    <w:rsid w:val="004B0E19"/>
    <w:rsid w:val="004B0E9B"/>
    <w:rsid w:val="004B12B5"/>
    <w:rsid w:val="004B18F0"/>
    <w:rsid w:val="004B1E7C"/>
    <w:rsid w:val="004B24B1"/>
    <w:rsid w:val="004B28DB"/>
    <w:rsid w:val="004B34BB"/>
    <w:rsid w:val="004B3FE4"/>
    <w:rsid w:val="004B4E78"/>
    <w:rsid w:val="004B5701"/>
    <w:rsid w:val="004B580E"/>
    <w:rsid w:val="004B6F6A"/>
    <w:rsid w:val="004B71C3"/>
    <w:rsid w:val="004B7C0C"/>
    <w:rsid w:val="004C0001"/>
    <w:rsid w:val="004C1A55"/>
    <w:rsid w:val="004C1C2D"/>
    <w:rsid w:val="004C25BB"/>
    <w:rsid w:val="004C3173"/>
    <w:rsid w:val="004C36FA"/>
    <w:rsid w:val="004C3898"/>
    <w:rsid w:val="004C38FB"/>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DBF"/>
    <w:rsid w:val="004C79D6"/>
    <w:rsid w:val="004C79DE"/>
    <w:rsid w:val="004C7A4A"/>
    <w:rsid w:val="004D0311"/>
    <w:rsid w:val="004D05E9"/>
    <w:rsid w:val="004D0A6C"/>
    <w:rsid w:val="004D108E"/>
    <w:rsid w:val="004D1FAB"/>
    <w:rsid w:val="004D25C8"/>
    <w:rsid w:val="004D26DB"/>
    <w:rsid w:val="004D2C97"/>
    <w:rsid w:val="004D344D"/>
    <w:rsid w:val="004D36B1"/>
    <w:rsid w:val="004D381E"/>
    <w:rsid w:val="004D3EF9"/>
    <w:rsid w:val="004D58D4"/>
    <w:rsid w:val="004D58FD"/>
    <w:rsid w:val="004D5C62"/>
    <w:rsid w:val="004D5E31"/>
    <w:rsid w:val="004D6149"/>
    <w:rsid w:val="004D6297"/>
    <w:rsid w:val="004D68B4"/>
    <w:rsid w:val="004D7C7D"/>
    <w:rsid w:val="004D7E58"/>
    <w:rsid w:val="004D7EBD"/>
    <w:rsid w:val="004E052F"/>
    <w:rsid w:val="004E183A"/>
    <w:rsid w:val="004E2067"/>
    <w:rsid w:val="004E23CB"/>
    <w:rsid w:val="004E2680"/>
    <w:rsid w:val="004E28F9"/>
    <w:rsid w:val="004E3E38"/>
    <w:rsid w:val="004E41FF"/>
    <w:rsid w:val="004E433E"/>
    <w:rsid w:val="004E462E"/>
    <w:rsid w:val="004E4C08"/>
    <w:rsid w:val="004E4F60"/>
    <w:rsid w:val="004E56DC"/>
    <w:rsid w:val="004E6CF7"/>
    <w:rsid w:val="004E76F4"/>
    <w:rsid w:val="004F0B4E"/>
    <w:rsid w:val="004F0B6C"/>
    <w:rsid w:val="004F2078"/>
    <w:rsid w:val="004F2712"/>
    <w:rsid w:val="004F2DF0"/>
    <w:rsid w:val="004F3794"/>
    <w:rsid w:val="004F4562"/>
    <w:rsid w:val="004F478B"/>
    <w:rsid w:val="004F4A98"/>
    <w:rsid w:val="004F4DA3"/>
    <w:rsid w:val="004F4F18"/>
    <w:rsid w:val="004F5CEE"/>
    <w:rsid w:val="004F76F1"/>
    <w:rsid w:val="00502CE2"/>
    <w:rsid w:val="00503ED5"/>
    <w:rsid w:val="00504FC7"/>
    <w:rsid w:val="00505B68"/>
    <w:rsid w:val="00505E37"/>
    <w:rsid w:val="00506557"/>
    <w:rsid w:val="0050677A"/>
    <w:rsid w:val="00507096"/>
    <w:rsid w:val="005104A6"/>
    <w:rsid w:val="005108D8"/>
    <w:rsid w:val="00510951"/>
    <w:rsid w:val="00511303"/>
    <w:rsid w:val="005116F9"/>
    <w:rsid w:val="005119CA"/>
    <w:rsid w:val="0051208F"/>
    <w:rsid w:val="00512971"/>
    <w:rsid w:val="005129ED"/>
    <w:rsid w:val="00512C9C"/>
    <w:rsid w:val="005135A1"/>
    <w:rsid w:val="005135E9"/>
    <w:rsid w:val="005147A4"/>
    <w:rsid w:val="00514D52"/>
    <w:rsid w:val="005153A7"/>
    <w:rsid w:val="00515B23"/>
    <w:rsid w:val="005160A5"/>
    <w:rsid w:val="005173FD"/>
    <w:rsid w:val="005174D3"/>
    <w:rsid w:val="00517C86"/>
    <w:rsid w:val="00520FFE"/>
    <w:rsid w:val="005219CF"/>
    <w:rsid w:val="00521F2E"/>
    <w:rsid w:val="00521F44"/>
    <w:rsid w:val="00522627"/>
    <w:rsid w:val="00523973"/>
    <w:rsid w:val="0052437D"/>
    <w:rsid w:val="005246F3"/>
    <w:rsid w:val="00524805"/>
    <w:rsid w:val="00525398"/>
    <w:rsid w:val="00526F03"/>
    <w:rsid w:val="00527248"/>
    <w:rsid w:val="00527363"/>
    <w:rsid w:val="0052768D"/>
    <w:rsid w:val="00527E1B"/>
    <w:rsid w:val="0053012E"/>
    <w:rsid w:val="00530E2F"/>
    <w:rsid w:val="00530E79"/>
    <w:rsid w:val="00532660"/>
    <w:rsid w:val="00532CC1"/>
    <w:rsid w:val="00532FB5"/>
    <w:rsid w:val="00533484"/>
    <w:rsid w:val="005334DC"/>
    <w:rsid w:val="00533C94"/>
    <w:rsid w:val="00534A64"/>
    <w:rsid w:val="00534B59"/>
    <w:rsid w:val="00535071"/>
    <w:rsid w:val="00535A7A"/>
    <w:rsid w:val="00535BC0"/>
    <w:rsid w:val="00536189"/>
    <w:rsid w:val="0053619F"/>
    <w:rsid w:val="0053639E"/>
    <w:rsid w:val="00536759"/>
    <w:rsid w:val="00536764"/>
    <w:rsid w:val="00537126"/>
    <w:rsid w:val="00537C62"/>
    <w:rsid w:val="00541432"/>
    <w:rsid w:val="00542873"/>
    <w:rsid w:val="00542D65"/>
    <w:rsid w:val="0054374A"/>
    <w:rsid w:val="00544126"/>
    <w:rsid w:val="005444F6"/>
    <w:rsid w:val="00544CAE"/>
    <w:rsid w:val="00544DFE"/>
    <w:rsid w:val="00545050"/>
    <w:rsid w:val="0054517E"/>
    <w:rsid w:val="00546728"/>
    <w:rsid w:val="00546970"/>
    <w:rsid w:val="0054784B"/>
    <w:rsid w:val="00547BF0"/>
    <w:rsid w:val="0055013F"/>
    <w:rsid w:val="00550222"/>
    <w:rsid w:val="00550B54"/>
    <w:rsid w:val="00550E98"/>
    <w:rsid w:val="00552C5A"/>
    <w:rsid w:val="005543ED"/>
    <w:rsid w:val="00554E19"/>
    <w:rsid w:val="0055535A"/>
    <w:rsid w:val="0055588D"/>
    <w:rsid w:val="005573BF"/>
    <w:rsid w:val="00557EC3"/>
    <w:rsid w:val="00560295"/>
    <w:rsid w:val="005603AF"/>
    <w:rsid w:val="0056050C"/>
    <w:rsid w:val="00560D7B"/>
    <w:rsid w:val="0056121F"/>
    <w:rsid w:val="005612B5"/>
    <w:rsid w:val="00561826"/>
    <w:rsid w:val="00562054"/>
    <w:rsid w:val="00563913"/>
    <w:rsid w:val="005644E4"/>
    <w:rsid w:val="00565174"/>
    <w:rsid w:val="005658F2"/>
    <w:rsid w:val="00570089"/>
    <w:rsid w:val="00570185"/>
    <w:rsid w:val="0057168B"/>
    <w:rsid w:val="00571848"/>
    <w:rsid w:val="00571B10"/>
    <w:rsid w:val="00571F4D"/>
    <w:rsid w:val="005722AC"/>
    <w:rsid w:val="00572505"/>
    <w:rsid w:val="005730BB"/>
    <w:rsid w:val="005733E2"/>
    <w:rsid w:val="0057379C"/>
    <w:rsid w:val="00573E8E"/>
    <w:rsid w:val="00574055"/>
    <w:rsid w:val="0057463D"/>
    <w:rsid w:val="00574681"/>
    <w:rsid w:val="00574966"/>
    <w:rsid w:val="00574AB7"/>
    <w:rsid w:val="005752B4"/>
    <w:rsid w:val="00575430"/>
    <w:rsid w:val="00575638"/>
    <w:rsid w:val="005763EB"/>
    <w:rsid w:val="00576856"/>
    <w:rsid w:val="00577075"/>
    <w:rsid w:val="005803DF"/>
    <w:rsid w:val="00580BEF"/>
    <w:rsid w:val="00580D78"/>
    <w:rsid w:val="005816FF"/>
    <w:rsid w:val="005818EE"/>
    <w:rsid w:val="00582809"/>
    <w:rsid w:val="00583136"/>
    <w:rsid w:val="00583395"/>
    <w:rsid w:val="0058385B"/>
    <w:rsid w:val="005838B6"/>
    <w:rsid w:val="00583913"/>
    <w:rsid w:val="005856A9"/>
    <w:rsid w:val="005859D6"/>
    <w:rsid w:val="005861C2"/>
    <w:rsid w:val="0058678A"/>
    <w:rsid w:val="00587240"/>
    <w:rsid w:val="005873B3"/>
    <w:rsid w:val="00587894"/>
    <w:rsid w:val="0058798C"/>
    <w:rsid w:val="005900FA"/>
    <w:rsid w:val="00590300"/>
    <w:rsid w:val="00590CDF"/>
    <w:rsid w:val="005927C3"/>
    <w:rsid w:val="005927D8"/>
    <w:rsid w:val="00592D32"/>
    <w:rsid w:val="005935A4"/>
    <w:rsid w:val="00593D81"/>
    <w:rsid w:val="005948C2"/>
    <w:rsid w:val="00594BE3"/>
    <w:rsid w:val="00595DCA"/>
    <w:rsid w:val="00596476"/>
    <w:rsid w:val="00596E5A"/>
    <w:rsid w:val="0059723A"/>
    <w:rsid w:val="0059779B"/>
    <w:rsid w:val="005A0437"/>
    <w:rsid w:val="005A04A8"/>
    <w:rsid w:val="005A065D"/>
    <w:rsid w:val="005A0F5B"/>
    <w:rsid w:val="005A1AF5"/>
    <w:rsid w:val="005A1BE5"/>
    <w:rsid w:val="005A1E85"/>
    <w:rsid w:val="005A209A"/>
    <w:rsid w:val="005A2CDD"/>
    <w:rsid w:val="005A2F84"/>
    <w:rsid w:val="005A3C7C"/>
    <w:rsid w:val="005A48AC"/>
    <w:rsid w:val="005A52EB"/>
    <w:rsid w:val="005A57A6"/>
    <w:rsid w:val="005A5D72"/>
    <w:rsid w:val="005A5E96"/>
    <w:rsid w:val="005A637D"/>
    <w:rsid w:val="005A662D"/>
    <w:rsid w:val="005A6BE1"/>
    <w:rsid w:val="005A6D22"/>
    <w:rsid w:val="005A6E6F"/>
    <w:rsid w:val="005A7EE9"/>
    <w:rsid w:val="005A7F6E"/>
    <w:rsid w:val="005B108D"/>
    <w:rsid w:val="005B1131"/>
    <w:rsid w:val="005B1409"/>
    <w:rsid w:val="005B14A4"/>
    <w:rsid w:val="005B191E"/>
    <w:rsid w:val="005B2027"/>
    <w:rsid w:val="005B2B69"/>
    <w:rsid w:val="005B35D7"/>
    <w:rsid w:val="005B361D"/>
    <w:rsid w:val="005B392A"/>
    <w:rsid w:val="005B398D"/>
    <w:rsid w:val="005B3AA3"/>
    <w:rsid w:val="005B46C2"/>
    <w:rsid w:val="005B4914"/>
    <w:rsid w:val="005B4D5E"/>
    <w:rsid w:val="005B54FD"/>
    <w:rsid w:val="005B6F83"/>
    <w:rsid w:val="005B7323"/>
    <w:rsid w:val="005B7DEF"/>
    <w:rsid w:val="005C0129"/>
    <w:rsid w:val="005C01FB"/>
    <w:rsid w:val="005C036F"/>
    <w:rsid w:val="005C038D"/>
    <w:rsid w:val="005C0CD7"/>
    <w:rsid w:val="005C0FC8"/>
    <w:rsid w:val="005C1071"/>
    <w:rsid w:val="005C158D"/>
    <w:rsid w:val="005C174D"/>
    <w:rsid w:val="005C183C"/>
    <w:rsid w:val="005C26EC"/>
    <w:rsid w:val="005C3ACE"/>
    <w:rsid w:val="005C3B2D"/>
    <w:rsid w:val="005C582E"/>
    <w:rsid w:val="005C5958"/>
    <w:rsid w:val="005C5AD4"/>
    <w:rsid w:val="005C5F86"/>
    <w:rsid w:val="005C74FB"/>
    <w:rsid w:val="005C7555"/>
    <w:rsid w:val="005C7A8B"/>
    <w:rsid w:val="005C7B05"/>
    <w:rsid w:val="005D054D"/>
    <w:rsid w:val="005D1602"/>
    <w:rsid w:val="005D16ED"/>
    <w:rsid w:val="005D27BF"/>
    <w:rsid w:val="005D2F3B"/>
    <w:rsid w:val="005D3A1D"/>
    <w:rsid w:val="005D3BD4"/>
    <w:rsid w:val="005D426C"/>
    <w:rsid w:val="005D5021"/>
    <w:rsid w:val="005D5DAE"/>
    <w:rsid w:val="005D60E3"/>
    <w:rsid w:val="005D6286"/>
    <w:rsid w:val="005D663A"/>
    <w:rsid w:val="005D70E3"/>
    <w:rsid w:val="005D7CF6"/>
    <w:rsid w:val="005E1C65"/>
    <w:rsid w:val="005E21B5"/>
    <w:rsid w:val="005E245D"/>
    <w:rsid w:val="005E363A"/>
    <w:rsid w:val="005E385F"/>
    <w:rsid w:val="005E3A14"/>
    <w:rsid w:val="005E4E87"/>
    <w:rsid w:val="005E51D7"/>
    <w:rsid w:val="005E5AB2"/>
    <w:rsid w:val="005E5B81"/>
    <w:rsid w:val="005E5F7A"/>
    <w:rsid w:val="005E6170"/>
    <w:rsid w:val="005E6990"/>
    <w:rsid w:val="005F1095"/>
    <w:rsid w:val="005F1A08"/>
    <w:rsid w:val="005F1A5A"/>
    <w:rsid w:val="005F1EFB"/>
    <w:rsid w:val="005F2CB1"/>
    <w:rsid w:val="005F3025"/>
    <w:rsid w:val="005F3264"/>
    <w:rsid w:val="005F32B2"/>
    <w:rsid w:val="005F56AF"/>
    <w:rsid w:val="005F612C"/>
    <w:rsid w:val="005F618C"/>
    <w:rsid w:val="005F6706"/>
    <w:rsid w:val="005F67B1"/>
    <w:rsid w:val="005F6EFF"/>
    <w:rsid w:val="005F70BD"/>
    <w:rsid w:val="005F7884"/>
    <w:rsid w:val="006006AC"/>
    <w:rsid w:val="0060098C"/>
    <w:rsid w:val="006011B6"/>
    <w:rsid w:val="00601BEF"/>
    <w:rsid w:val="0060208D"/>
    <w:rsid w:val="0060264B"/>
    <w:rsid w:val="0060283C"/>
    <w:rsid w:val="00602B76"/>
    <w:rsid w:val="00604F14"/>
    <w:rsid w:val="00605161"/>
    <w:rsid w:val="00605791"/>
    <w:rsid w:val="00605D4E"/>
    <w:rsid w:val="00605E85"/>
    <w:rsid w:val="00606E93"/>
    <w:rsid w:val="0060736A"/>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A7"/>
    <w:rsid w:val="00616CFE"/>
    <w:rsid w:val="006175FA"/>
    <w:rsid w:val="00617D36"/>
    <w:rsid w:val="006202EE"/>
    <w:rsid w:val="00620A71"/>
    <w:rsid w:val="00620D80"/>
    <w:rsid w:val="00621502"/>
    <w:rsid w:val="00621C42"/>
    <w:rsid w:val="00623263"/>
    <w:rsid w:val="006233AC"/>
    <w:rsid w:val="00623419"/>
    <w:rsid w:val="006234A6"/>
    <w:rsid w:val="0062363A"/>
    <w:rsid w:val="00623C6F"/>
    <w:rsid w:val="00625793"/>
    <w:rsid w:val="00625A3B"/>
    <w:rsid w:val="00625A94"/>
    <w:rsid w:val="00625A95"/>
    <w:rsid w:val="00625EF9"/>
    <w:rsid w:val="00626014"/>
    <w:rsid w:val="0062661E"/>
    <w:rsid w:val="006269A8"/>
    <w:rsid w:val="00626BCA"/>
    <w:rsid w:val="00626D03"/>
    <w:rsid w:val="00627582"/>
    <w:rsid w:val="00630001"/>
    <w:rsid w:val="00630567"/>
    <w:rsid w:val="006308D6"/>
    <w:rsid w:val="00630C1E"/>
    <w:rsid w:val="00630C90"/>
    <w:rsid w:val="006311B3"/>
    <w:rsid w:val="00631ABA"/>
    <w:rsid w:val="00631EC6"/>
    <w:rsid w:val="0063284C"/>
    <w:rsid w:val="006333B4"/>
    <w:rsid w:val="00633732"/>
    <w:rsid w:val="006349FA"/>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309D"/>
    <w:rsid w:val="00643475"/>
    <w:rsid w:val="0064367F"/>
    <w:rsid w:val="0064396A"/>
    <w:rsid w:val="00643C74"/>
    <w:rsid w:val="00643F7B"/>
    <w:rsid w:val="006447C3"/>
    <w:rsid w:val="00644A4A"/>
    <w:rsid w:val="0064624E"/>
    <w:rsid w:val="00646696"/>
    <w:rsid w:val="00646EE9"/>
    <w:rsid w:val="00647C2F"/>
    <w:rsid w:val="00650090"/>
    <w:rsid w:val="00650AB9"/>
    <w:rsid w:val="00650CD3"/>
    <w:rsid w:val="00650EC0"/>
    <w:rsid w:val="00650F1A"/>
    <w:rsid w:val="0065128E"/>
    <w:rsid w:val="00651335"/>
    <w:rsid w:val="0065193A"/>
    <w:rsid w:val="00651DCA"/>
    <w:rsid w:val="00651E43"/>
    <w:rsid w:val="006527DA"/>
    <w:rsid w:val="00652A70"/>
    <w:rsid w:val="00653230"/>
    <w:rsid w:val="006534CE"/>
    <w:rsid w:val="0065350E"/>
    <w:rsid w:val="00653517"/>
    <w:rsid w:val="00653DA9"/>
    <w:rsid w:val="006543E2"/>
    <w:rsid w:val="00655733"/>
    <w:rsid w:val="00655ACD"/>
    <w:rsid w:val="00655C44"/>
    <w:rsid w:val="006561C8"/>
    <w:rsid w:val="0065664D"/>
    <w:rsid w:val="00656A19"/>
    <w:rsid w:val="00656A92"/>
    <w:rsid w:val="00656B6B"/>
    <w:rsid w:val="00656DDE"/>
    <w:rsid w:val="006570A4"/>
    <w:rsid w:val="00657115"/>
    <w:rsid w:val="00657D30"/>
    <w:rsid w:val="00657D7B"/>
    <w:rsid w:val="0066011D"/>
    <w:rsid w:val="006606C7"/>
    <w:rsid w:val="006607C0"/>
    <w:rsid w:val="00660B4A"/>
    <w:rsid w:val="00661396"/>
    <w:rsid w:val="006613A6"/>
    <w:rsid w:val="006627A2"/>
    <w:rsid w:val="006634E6"/>
    <w:rsid w:val="00663522"/>
    <w:rsid w:val="006637BA"/>
    <w:rsid w:val="00663936"/>
    <w:rsid w:val="00664B14"/>
    <w:rsid w:val="00665551"/>
    <w:rsid w:val="006655EE"/>
    <w:rsid w:val="006656AE"/>
    <w:rsid w:val="00666507"/>
    <w:rsid w:val="006666F3"/>
    <w:rsid w:val="00666A91"/>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65"/>
    <w:rsid w:val="00676031"/>
    <w:rsid w:val="00676FFD"/>
    <w:rsid w:val="006771F9"/>
    <w:rsid w:val="006776D7"/>
    <w:rsid w:val="00677ACE"/>
    <w:rsid w:val="0068053F"/>
    <w:rsid w:val="00680C24"/>
    <w:rsid w:val="00680E31"/>
    <w:rsid w:val="00680E8E"/>
    <w:rsid w:val="00680F77"/>
    <w:rsid w:val="00681003"/>
    <w:rsid w:val="00681570"/>
    <w:rsid w:val="006817C9"/>
    <w:rsid w:val="0068202C"/>
    <w:rsid w:val="00682B8C"/>
    <w:rsid w:val="00682E29"/>
    <w:rsid w:val="0068312B"/>
    <w:rsid w:val="0068349D"/>
    <w:rsid w:val="00683ECE"/>
    <w:rsid w:val="006843B3"/>
    <w:rsid w:val="00684E59"/>
    <w:rsid w:val="0068500F"/>
    <w:rsid w:val="00685F4C"/>
    <w:rsid w:val="0068617A"/>
    <w:rsid w:val="006865DE"/>
    <w:rsid w:val="00686D0E"/>
    <w:rsid w:val="00687197"/>
    <w:rsid w:val="00687F2E"/>
    <w:rsid w:val="0069035D"/>
    <w:rsid w:val="006906A1"/>
    <w:rsid w:val="006907F6"/>
    <w:rsid w:val="006908D9"/>
    <w:rsid w:val="006916EA"/>
    <w:rsid w:val="00692AD2"/>
    <w:rsid w:val="00693963"/>
    <w:rsid w:val="006940AF"/>
    <w:rsid w:val="006954BC"/>
    <w:rsid w:val="00695E95"/>
    <w:rsid w:val="00695FC2"/>
    <w:rsid w:val="00696949"/>
    <w:rsid w:val="00696C31"/>
    <w:rsid w:val="00696E40"/>
    <w:rsid w:val="00697052"/>
    <w:rsid w:val="006A13B8"/>
    <w:rsid w:val="006A195D"/>
    <w:rsid w:val="006A1A5D"/>
    <w:rsid w:val="006A1A70"/>
    <w:rsid w:val="006A1BED"/>
    <w:rsid w:val="006A1D29"/>
    <w:rsid w:val="006A2C23"/>
    <w:rsid w:val="006A3298"/>
    <w:rsid w:val="006A40C6"/>
    <w:rsid w:val="006A46FB"/>
    <w:rsid w:val="006A4BDE"/>
    <w:rsid w:val="006A5336"/>
    <w:rsid w:val="006A5D19"/>
    <w:rsid w:val="006A5E28"/>
    <w:rsid w:val="006A697B"/>
    <w:rsid w:val="006A6ABE"/>
    <w:rsid w:val="006A6D2B"/>
    <w:rsid w:val="006A79D5"/>
    <w:rsid w:val="006A7AFF"/>
    <w:rsid w:val="006A7CBB"/>
    <w:rsid w:val="006B01F3"/>
    <w:rsid w:val="006B03AE"/>
    <w:rsid w:val="006B089D"/>
    <w:rsid w:val="006B109C"/>
    <w:rsid w:val="006B1341"/>
    <w:rsid w:val="006B1816"/>
    <w:rsid w:val="006B1E60"/>
    <w:rsid w:val="006B1F1E"/>
    <w:rsid w:val="006B2099"/>
    <w:rsid w:val="006B215C"/>
    <w:rsid w:val="006B3963"/>
    <w:rsid w:val="006B3C52"/>
    <w:rsid w:val="006B3E28"/>
    <w:rsid w:val="006B4461"/>
    <w:rsid w:val="006B496E"/>
    <w:rsid w:val="006B4F05"/>
    <w:rsid w:val="006B50CF"/>
    <w:rsid w:val="006B543C"/>
    <w:rsid w:val="006B547B"/>
    <w:rsid w:val="006B6AEE"/>
    <w:rsid w:val="006C03B8"/>
    <w:rsid w:val="006C04AB"/>
    <w:rsid w:val="006C05E5"/>
    <w:rsid w:val="006C0E56"/>
    <w:rsid w:val="006C2173"/>
    <w:rsid w:val="006C28CC"/>
    <w:rsid w:val="006C2FF6"/>
    <w:rsid w:val="006C3499"/>
    <w:rsid w:val="006C3A59"/>
    <w:rsid w:val="006C4B4F"/>
    <w:rsid w:val="006C5E12"/>
    <w:rsid w:val="006C5EC9"/>
    <w:rsid w:val="006C5FA5"/>
    <w:rsid w:val="006C6059"/>
    <w:rsid w:val="006C6789"/>
    <w:rsid w:val="006C70C8"/>
    <w:rsid w:val="006C749F"/>
    <w:rsid w:val="006C7522"/>
    <w:rsid w:val="006C7952"/>
    <w:rsid w:val="006D052E"/>
    <w:rsid w:val="006D0878"/>
    <w:rsid w:val="006D178A"/>
    <w:rsid w:val="006D1A13"/>
    <w:rsid w:val="006D1A83"/>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C0D"/>
    <w:rsid w:val="006E4E39"/>
    <w:rsid w:val="006E5190"/>
    <w:rsid w:val="006E565E"/>
    <w:rsid w:val="006E573F"/>
    <w:rsid w:val="006E5E63"/>
    <w:rsid w:val="006E6155"/>
    <w:rsid w:val="006E673D"/>
    <w:rsid w:val="006E7D3B"/>
    <w:rsid w:val="006E7E56"/>
    <w:rsid w:val="006E7E5B"/>
    <w:rsid w:val="006F0F0D"/>
    <w:rsid w:val="006F104D"/>
    <w:rsid w:val="006F161B"/>
    <w:rsid w:val="006F1B70"/>
    <w:rsid w:val="006F2026"/>
    <w:rsid w:val="006F2459"/>
    <w:rsid w:val="006F2E8E"/>
    <w:rsid w:val="006F341D"/>
    <w:rsid w:val="006F3617"/>
    <w:rsid w:val="006F3CDE"/>
    <w:rsid w:val="006F4168"/>
    <w:rsid w:val="006F4581"/>
    <w:rsid w:val="006F4A61"/>
    <w:rsid w:val="006F5821"/>
    <w:rsid w:val="006F58D4"/>
    <w:rsid w:val="006F5965"/>
    <w:rsid w:val="006F6582"/>
    <w:rsid w:val="00700428"/>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D61"/>
    <w:rsid w:val="007100DD"/>
    <w:rsid w:val="00712287"/>
    <w:rsid w:val="00712772"/>
    <w:rsid w:val="00712A1B"/>
    <w:rsid w:val="00712DA3"/>
    <w:rsid w:val="00713097"/>
    <w:rsid w:val="00713303"/>
    <w:rsid w:val="0071331C"/>
    <w:rsid w:val="00713567"/>
    <w:rsid w:val="007148D3"/>
    <w:rsid w:val="00715B9A"/>
    <w:rsid w:val="007173EB"/>
    <w:rsid w:val="00717FF0"/>
    <w:rsid w:val="007204CF"/>
    <w:rsid w:val="00721192"/>
    <w:rsid w:val="00721B32"/>
    <w:rsid w:val="00722BCB"/>
    <w:rsid w:val="00724836"/>
    <w:rsid w:val="00724D8C"/>
    <w:rsid w:val="00725558"/>
    <w:rsid w:val="007257D0"/>
    <w:rsid w:val="00725955"/>
    <w:rsid w:val="0072682D"/>
    <w:rsid w:val="00726EA6"/>
    <w:rsid w:val="00727208"/>
    <w:rsid w:val="00727680"/>
    <w:rsid w:val="00727B7D"/>
    <w:rsid w:val="00731894"/>
    <w:rsid w:val="00731D14"/>
    <w:rsid w:val="00733B9B"/>
    <w:rsid w:val="00734383"/>
    <w:rsid w:val="007348B1"/>
    <w:rsid w:val="0073493D"/>
    <w:rsid w:val="00736294"/>
    <w:rsid w:val="007362A6"/>
    <w:rsid w:val="00736381"/>
    <w:rsid w:val="007367A8"/>
    <w:rsid w:val="00736D7D"/>
    <w:rsid w:val="00740027"/>
    <w:rsid w:val="00740173"/>
    <w:rsid w:val="00740E58"/>
    <w:rsid w:val="00741272"/>
    <w:rsid w:val="00741EC5"/>
    <w:rsid w:val="007427F1"/>
    <w:rsid w:val="007433D0"/>
    <w:rsid w:val="00743581"/>
    <w:rsid w:val="007436F7"/>
    <w:rsid w:val="007437A1"/>
    <w:rsid w:val="007445A0"/>
    <w:rsid w:val="00744859"/>
    <w:rsid w:val="00744F75"/>
    <w:rsid w:val="00744FA9"/>
    <w:rsid w:val="0074524B"/>
    <w:rsid w:val="007457F9"/>
    <w:rsid w:val="0074623C"/>
    <w:rsid w:val="007469CA"/>
    <w:rsid w:val="0074724C"/>
    <w:rsid w:val="0074793E"/>
    <w:rsid w:val="00747D8B"/>
    <w:rsid w:val="00750136"/>
    <w:rsid w:val="007502E7"/>
    <w:rsid w:val="00750F3C"/>
    <w:rsid w:val="00751228"/>
    <w:rsid w:val="007512F9"/>
    <w:rsid w:val="007517F0"/>
    <w:rsid w:val="00753CDE"/>
    <w:rsid w:val="0075454B"/>
    <w:rsid w:val="00754A24"/>
    <w:rsid w:val="00755408"/>
    <w:rsid w:val="00755AFC"/>
    <w:rsid w:val="00756067"/>
    <w:rsid w:val="0075636E"/>
    <w:rsid w:val="0075655C"/>
    <w:rsid w:val="00756C45"/>
    <w:rsid w:val="00756D10"/>
    <w:rsid w:val="007571E1"/>
    <w:rsid w:val="007572DD"/>
    <w:rsid w:val="00757A03"/>
    <w:rsid w:val="007604B2"/>
    <w:rsid w:val="00761414"/>
    <w:rsid w:val="00763BED"/>
    <w:rsid w:val="00763EFA"/>
    <w:rsid w:val="00765281"/>
    <w:rsid w:val="00765DEA"/>
    <w:rsid w:val="007661CE"/>
    <w:rsid w:val="00766A6B"/>
    <w:rsid w:val="00766BAD"/>
    <w:rsid w:val="00766CF6"/>
    <w:rsid w:val="00767444"/>
    <w:rsid w:val="00770CDD"/>
    <w:rsid w:val="007717E1"/>
    <w:rsid w:val="00771AEB"/>
    <w:rsid w:val="007729A2"/>
    <w:rsid w:val="00772B62"/>
    <w:rsid w:val="00772F1D"/>
    <w:rsid w:val="0077441C"/>
    <w:rsid w:val="007755F2"/>
    <w:rsid w:val="00776971"/>
    <w:rsid w:val="0077767D"/>
    <w:rsid w:val="00777CC5"/>
    <w:rsid w:val="00780831"/>
    <w:rsid w:val="00780A80"/>
    <w:rsid w:val="0078177E"/>
    <w:rsid w:val="00782A6A"/>
    <w:rsid w:val="00782C02"/>
    <w:rsid w:val="00782E59"/>
    <w:rsid w:val="00782FBB"/>
    <w:rsid w:val="0078304C"/>
    <w:rsid w:val="00783673"/>
    <w:rsid w:val="0078411E"/>
    <w:rsid w:val="00785290"/>
    <w:rsid w:val="00785490"/>
    <w:rsid w:val="00787603"/>
    <w:rsid w:val="007876F0"/>
    <w:rsid w:val="007909C1"/>
    <w:rsid w:val="00790BD3"/>
    <w:rsid w:val="00790FD2"/>
    <w:rsid w:val="007917A9"/>
    <w:rsid w:val="00792115"/>
    <w:rsid w:val="007925EA"/>
    <w:rsid w:val="007927C5"/>
    <w:rsid w:val="00792D37"/>
    <w:rsid w:val="007932AF"/>
    <w:rsid w:val="007935EC"/>
    <w:rsid w:val="00793CD8"/>
    <w:rsid w:val="0079463C"/>
    <w:rsid w:val="00794AF3"/>
    <w:rsid w:val="00794B48"/>
    <w:rsid w:val="00794D91"/>
    <w:rsid w:val="00795C92"/>
    <w:rsid w:val="00796231"/>
    <w:rsid w:val="007970A7"/>
    <w:rsid w:val="007A1C6B"/>
    <w:rsid w:val="007A1CB3"/>
    <w:rsid w:val="007A306F"/>
    <w:rsid w:val="007A3BD3"/>
    <w:rsid w:val="007A43A6"/>
    <w:rsid w:val="007A44B6"/>
    <w:rsid w:val="007A54CD"/>
    <w:rsid w:val="007A5677"/>
    <w:rsid w:val="007A5771"/>
    <w:rsid w:val="007A58A6"/>
    <w:rsid w:val="007A7B0D"/>
    <w:rsid w:val="007B042B"/>
    <w:rsid w:val="007B0DE2"/>
    <w:rsid w:val="007B265C"/>
    <w:rsid w:val="007B2F99"/>
    <w:rsid w:val="007B344F"/>
    <w:rsid w:val="007B3621"/>
    <w:rsid w:val="007B3D2D"/>
    <w:rsid w:val="007B3DE6"/>
    <w:rsid w:val="007B3EF3"/>
    <w:rsid w:val="007B4EF7"/>
    <w:rsid w:val="007B50AE"/>
    <w:rsid w:val="007B51DF"/>
    <w:rsid w:val="007B59F0"/>
    <w:rsid w:val="007B5F67"/>
    <w:rsid w:val="007B642D"/>
    <w:rsid w:val="007B74F5"/>
    <w:rsid w:val="007B76F8"/>
    <w:rsid w:val="007B7D2D"/>
    <w:rsid w:val="007B7E09"/>
    <w:rsid w:val="007C05DD"/>
    <w:rsid w:val="007C0609"/>
    <w:rsid w:val="007C0FEF"/>
    <w:rsid w:val="007C23D0"/>
    <w:rsid w:val="007C2A64"/>
    <w:rsid w:val="007C2B5C"/>
    <w:rsid w:val="007C31D2"/>
    <w:rsid w:val="007C386B"/>
    <w:rsid w:val="007C3D18"/>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A7B"/>
    <w:rsid w:val="007D3878"/>
    <w:rsid w:val="007D4074"/>
    <w:rsid w:val="007D40B6"/>
    <w:rsid w:val="007D53CD"/>
    <w:rsid w:val="007D54D1"/>
    <w:rsid w:val="007D5901"/>
    <w:rsid w:val="007D65D8"/>
    <w:rsid w:val="007D6686"/>
    <w:rsid w:val="007D6BC7"/>
    <w:rsid w:val="007D6FD0"/>
    <w:rsid w:val="007D71AD"/>
    <w:rsid w:val="007D7526"/>
    <w:rsid w:val="007D7638"/>
    <w:rsid w:val="007E132F"/>
    <w:rsid w:val="007E17C1"/>
    <w:rsid w:val="007E2DB9"/>
    <w:rsid w:val="007E38DD"/>
    <w:rsid w:val="007E39DF"/>
    <w:rsid w:val="007E4610"/>
    <w:rsid w:val="007E4715"/>
    <w:rsid w:val="007E505B"/>
    <w:rsid w:val="007E61F5"/>
    <w:rsid w:val="007E6CC9"/>
    <w:rsid w:val="007E6F52"/>
    <w:rsid w:val="007E7091"/>
    <w:rsid w:val="007E75F1"/>
    <w:rsid w:val="007E75F2"/>
    <w:rsid w:val="007E7CE1"/>
    <w:rsid w:val="007F0F84"/>
    <w:rsid w:val="007F1053"/>
    <w:rsid w:val="007F1931"/>
    <w:rsid w:val="007F1AD0"/>
    <w:rsid w:val="007F207F"/>
    <w:rsid w:val="007F25C2"/>
    <w:rsid w:val="007F2E0A"/>
    <w:rsid w:val="007F395D"/>
    <w:rsid w:val="007F3BD2"/>
    <w:rsid w:val="007F581C"/>
    <w:rsid w:val="007F5B5B"/>
    <w:rsid w:val="007F600D"/>
    <w:rsid w:val="007F727F"/>
    <w:rsid w:val="007F7410"/>
    <w:rsid w:val="007F751A"/>
    <w:rsid w:val="007F77D8"/>
    <w:rsid w:val="007F7CD9"/>
    <w:rsid w:val="007F7DBC"/>
    <w:rsid w:val="00800863"/>
    <w:rsid w:val="00801850"/>
    <w:rsid w:val="008018BC"/>
    <w:rsid w:val="008019BD"/>
    <w:rsid w:val="00801B93"/>
    <w:rsid w:val="008020BF"/>
    <w:rsid w:val="00802262"/>
    <w:rsid w:val="008026EC"/>
    <w:rsid w:val="00802AB8"/>
    <w:rsid w:val="008037ED"/>
    <w:rsid w:val="00803FAE"/>
    <w:rsid w:val="00804323"/>
    <w:rsid w:val="00805298"/>
    <w:rsid w:val="008058F7"/>
    <w:rsid w:val="0080605F"/>
    <w:rsid w:val="0080612F"/>
    <w:rsid w:val="00806D4A"/>
    <w:rsid w:val="00807786"/>
    <w:rsid w:val="008077E7"/>
    <w:rsid w:val="0081088D"/>
    <w:rsid w:val="008117B5"/>
    <w:rsid w:val="00811FCB"/>
    <w:rsid w:val="00812DF0"/>
    <w:rsid w:val="00813AE6"/>
    <w:rsid w:val="00814115"/>
    <w:rsid w:val="00814338"/>
    <w:rsid w:val="008143C9"/>
    <w:rsid w:val="00814A50"/>
    <w:rsid w:val="00815868"/>
    <w:rsid w:val="008158D6"/>
    <w:rsid w:val="0081653E"/>
    <w:rsid w:val="00817082"/>
    <w:rsid w:val="00817095"/>
    <w:rsid w:val="00817196"/>
    <w:rsid w:val="00817539"/>
    <w:rsid w:val="008208E9"/>
    <w:rsid w:val="00820D58"/>
    <w:rsid w:val="0082146D"/>
    <w:rsid w:val="00821820"/>
    <w:rsid w:val="008227AE"/>
    <w:rsid w:val="008235DB"/>
    <w:rsid w:val="0082423B"/>
    <w:rsid w:val="00824AB4"/>
    <w:rsid w:val="00824B6C"/>
    <w:rsid w:val="00825162"/>
    <w:rsid w:val="00825C42"/>
    <w:rsid w:val="00825D25"/>
    <w:rsid w:val="00825E8C"/>
    <w:rsid w:val="008270CC"/>
    <w:rsid w:val="00827510"/>
    <w:rsid w:val="00827D6F"/>
    <w:rsid w:val="00831474"/>
    <w:rsid w:val="00831DD5"/>
    <w:rsid w:val="00831DE4"/>
    <w:rsid w:val="008324AA"/>
    <w:rsid w:val="00832522"/>
    <w:rsid w:val="00832B92"/>
    <w:rsid w:val="0083387D"/>
    <w:rsid w:val="008350FD"/>
    <w:rsid w:val="008354DC"/>
    <w:rsid w:val="0083574A"/>
    <w:rsid w:val="00835D4A"/>
    <w:rsid w:val="008361C8"/>
    <w:rsid w:val="00836C9E"/>
    <w:rsid w:val="0083704B"/>
    <w:rsid w:val="008376AC"/>
    <w:rsid w:val="008400EF"/>
    <w:rsid w:val="00840740"/>
    <w:rsid w:val="008422D1"/>
    <w:rsid w:val="008432A5"/>
    <w:rsid w:val="008444E8"/>
    <w:rsid w:val="0084495F"/>
    <w:rsid w:val="00844E74"/>
    <w:rsid w:val="00844E80"/>
    <w:rsid w:val="00844FD4"/>
    <w:rsid w:val="00845227"/>
    <w:rsid w:val="00845831"/>
    <w:rsid w:val="00846FE7"/>
    <w:rsid w:val="008501D5"/>
    <w:rsid w:val="0085075E"/>
    <w:rsid w:val="0085195E"/>
    <w:rsid w:val="00852882"/>
    <w:rsid w:val="00852E42"/>
    <w:rsid w:val="00854C3A"/>
    <w:rsid w:val="00854CE8"/>
    <w:rsid w:val="00854EDD"/>
    <w:rsid w:val="008555BB"/>
    <w:rsid w:val="00855B42"/>
    <w:rsid w:val="00855C91"/>
    <w:rsid w:val="00856911"/>
    <w:rsid w:val="0085736F"/>
    <w:rsid w:val="0085787C"/>
    <w:rsid w:val="008602E1"/>
    <w:rsid w:val="0086032E"/>
    <w:rsid w:val="008604DA"/>
    <w:rsid w:val="00860F54"/>
    <w:rsid w:val="00861417"/>
    <w:rsid w:val="0086148F"/>
    <w:rsid w:val="0086164F"/>
    <w:rsid w:val="00863FD0"/>
    <w:rsid w:val="008642E3"/>
    <w:rsid w:val="008649A5"/>
    <w:rsid w:val="00864B95"/>
    <w:rsid w:val="008652BE"/>
    <w:rsid w:val="008667BF"/>
    <w:rsid w:val="00866829"/>
    <w:rsid w:val="00866E11"/>
    <w:rsid w:val="00867315"/>
    <w:rsid w:val="008677FD"/>
    <w:rsid w:val="008706D4"/>
    <w:rsid w:val="00870F8A"/>
    <w:rsid w:val="008714AC"/>
    <w:rsid w:val="0087162F"/>
    <w:rsid w:val="00871867"/>
    <w:rsid w:val="008719A4"/>
    <w:rsid w:val="00871D23"/>
    <w:rsid w:val="0087274A"/>
    <w:rsid w:val="00873BC8"/>
    <w:rsid w:val="008741D0"/>
    <w:rsid w:val="008741E1"/>
    <w:rsid w:val="00874312"/>
    <w:rsid w:val="0087437C"/>
    <w:rsid w:val="00875074"/>
    <w:rsid w:val="008752B5"/>
    <w:rsid w:val="0087574B"/>
    <w:rsid w:val="00875892"/>
    <w:rsid w:val="00875B6C"/>
    <w:rsid w:val="00875CD7"/>
    <w:rsid w:val="008760B6"/>
    <w:rsid w:val="00876B4D"/>
    <w:rsid w:val="008774D6"/>
    <w:rsid w:val="00877F18"/>
    <w:rsid w:val="00877F48"/>
    <w:rsid w:val="00877FC4"/>
    <w:rsid w:val="0088045B"/>
    <w:rsid w:val="008804DE"/>
    <w:rsid w:val="008808DE"/>
    <w:rsid w:val="0088176E"/>
    <w:rsid w:val="008817AA"/>
    <w:rsid w:val="008820A2"/>
    <w:rsid w:val="00882189"/>
    <w:rsid w:val="00882B67"/>
    <w:rsid w:val="00883974"/>
    <w:rsid w:val="0088532A"/>
    <w:rsid w:val="00886CC9"/>
    <w:rsid w:val="008878AE"/>
    <w:rsid w:val="00887EC5"/>
    <w:rsid w:val="0089027E"/>
    <w:rsid w:val="00890C01"/>
    <w:rsid w:val="0089129D"/>
    <w:rsid w:val="008915CD"/>
    <w:rsid w:val="0089195B"/>
    <w:rsid w:val="00892803"/>
    <w:rsid w:val="00892C7A"/>
    <w:rsid w:val="00892C87"/>
    <w:rsid w:val="00892FE8"/>
    <w:rsid w:val="0089358A"/>
    <w:rsid w:val="0089368E"/>
    <w:rsid w:val="00893F15"/>
    <w:rsid w:val="008941E3"/>
    <w:rsid w:val="00894939"/>
    <w:rsid w:val="00894A88"/>
    <w:rsid w:val="00895386"/>
    <w:rsid w:val="00895DF4"/>
    <w:rsid w:val="00895EE2"/>
    <w:rsid w:val="00896CD9"/>
    <w:rsid w:val="0089752D"/>
    <w:rsid w:val="00897598"/>
    <w:rsid w:val="008A0DB6"/>
    <w:rsid w:val="008A21FF"/>
    <w:rsid w:val="008A2CE2"/>
    <w:rsid w:val="008A30AC"/>
    <w:rsid w:val="008A3889"/>
    <w:rsid w:val="008A3EDE"/>
    <w:rsid w:val="008A44B8"/>
    <w:rsid w:val="008A45EE"/>
    <w:rsid w:val="008A4AF8"/>
    <w:rsid w:val="008A4C69"/>
    <w:rsid w:val="008A51A8"/>
    <w:rsid w:val="008A54C7"/>
    <w:rsid w:val="008A5E6A"/>
    <w:rsid w:val="008A61DC"/>
    <w:rsid w:val="008A656B"/>
    <w:rsid w:val="008A77D8"/>
    <w:rsid w:val="008B0002"/>
    <w:rsid w:val="008B0483"/>
    <w:rsid w:val="008B0D2E"/>
    <w:rsid w:val="008B0DD5"/>
    <w:rsid w:val="008B120C"/>
    <w:rsid w:val="008B207E"/>
    <w:rsid w:val="008B2229"/>
    <w:rsid w:val="008B25F7"/>
    <w:rsid w:val="008B2634"/>
    <w:rsid w:val="008B2BDE"/>
    <w:rsid w:val="008B3473"/>
    <w:rsid w:val="008B3AE1"/>
    <w:rsid w:val="008B3E67"/>
    <w:rsid w:val="008B405A"/>
    <w:rsid w:val="008B44CD"/>
    <w:rsid w:val="008B4B29"/>
    <w:rsid w:val="008B51A0"/>
    <w:rsid w:val="008B5498"/>
    <w:rsid w:val="008B5590"/>
    <w:rsid w:val="008B592A"/>
    <w:rsid w:val="008B5E78"/>
    <w:rsid w:val="008B5EEF"/>
    <w:rsid w:val="008B64B8"/>
    <w:rsid w:val="008B66FD"/>
    <w:rsid w:val="008B67BA"/>
    <w:rsid w:val="008B6832"/>
    <w:rsid w:val="008B690A"/>
    <w:rsid w:val="008B6AE9"/>
    <w:rsid w:val="008B6CF9"/>
    <w:rsid w:val="008B743C"/>
    <w:rsid w:val="008B7564"/>
    <w:rsid w:val="008B7B4A"/>
    <w:rsid w:val="008B7B5C"/>
    <w:rsid w:val="008C0C87"/>
    <w:rsid w:val="008C0C99"/>
    <w:rsid w:val="008C1CF5"/>
    <w:rsid w:val="008C1EEF"/>
    <w:rsid w:val="008C1F6B"/>
    <w:rsid w:val="008C2017"/>
    <w:rsid w:val="008C3240"/>
    <w:rsid w:val="008C3B20"/>
    <w:rsid w:val="008C3BA3"/>
    <w:rsid w:val="008C3D0E"/>
    <w:rsid w:val="008C42DE"/>
    <w:rsid w:val="008C4958"/>
    <w:rsid w:val="008C4BAA"/>
    <w:rsid w:val="008C4E5B"/>
    <w:rsid w:val="008C5076"/>
    <w:rsid w:val="008C5436"/>
    <w:rsid w:val="008C69B5"/>
    <w:rsid w:val="008C6AE8"/>
    <w:rsid w:val="008C7110"/>
    <w:rsid w:val="008C7573"/>
    <w:rsid w:val="008C7B75"/>
    <w:rsid w:val="008C7BF5"/>
    <w:rsid w:val="008C7EE6"/>
    <w:rsid w:val="008D00A5"/>
    <w:rsid w:val="008D04AA"/>
    <w:rsid w:val="008D060F"/>
    <w:rsid w:val="008D086E"/>
    <w:rsid w:val="008D0CD6"/>
    <w:rsid w:val="008D303F"/>
    <w:rsid w:val="008D3261"/>
    <w:rsid w:val="008D34F1"/>
    <w:rsid w:val="008D39D8"/>
    <w:rsid w:val="008D471A"/>
    <w:rsid w:val="008D51F5"/>
    <w:rsid w:val="008D5744"/>
    <w:rsid w:val="008D5EBC"/>
    <w:rsid w:val="008D6726"/>
    <w:rsid w:val="008D6D1A"/>
    <w:rsid w:val="008D6ED4"/>
    <w:rsid w:val="008D79FC"/>
    <w:rsid w:val="008E065E"/>
    <w:rsid w:val="008E0927"/>
    <w:rsid w:val="008E0DAC"/>
    <w:rsid w:val="008E13E6"/>
    <w:rsid w:val="008E1909"/>
    <w:rsid w:val="008E27B9"/>
    <w:rsid w:val="008E3228"/>
    <w:rsid w:val="008E3438"/>
    <w:rsid w:val="008E3596"/>
    <w:rsid w:val="008E3B6C"/>
    <w:rsid w:val="008E3CD3"/>
    <w:rsid w:val="008E69A1"/>
    <w:rsid w:val="008E6B1B"/>
    <w:rsid w:val="008E79AF"/>
    <w:rsid w:val="008E7B26"/>
    <w:rsid w:val="008F0412"/>
    <w:rsid w:val="008F063F"/>
    <w:rsid w:val="008F0685"/>
    <w:rsid w:val="008F1C4E"/>
    <w:rsid w:val="008F1EAB"/>
    <w:rsid w:val="008F33DC"/>
    <w:rsid w:val="008F467C"/>
    <w:rsid w:val="008F477F"/>
    <w:rsid w:val="008F5C8A"/>
    <w:rsid w:val="008F617D"/>
    <w:rsid w:val="008F662D"/>
    <w:rsid w:val="008F67D3"/>
    <w:rsid w:val="008F69A4"/>
    <w:rsid w:val="008F6EA1"/>
    <w:rsid w:val="008F6F54"/>
    <w:rsid w:val="008F7700"/>
    <w:rsid w:val="008F7986"/>
    <w:rsid w:val="0090073A"/>
    <w:rsid w:val="00900F81"/>
    <w:rsid w:val="0090143D"/>
    <w:rsid w:val="00902350"/>
    <w:rsid w:val="009025D9"/>
    <w:rsid w:val="0090336B"/>
    <w:rsid w:val="00903544"/>
    <w:rsid w:val="00903B6D"/>
    <w:rsid w:val="00903C7C"/>
    <w:rsid w:val="00903E03"/>
    <w:rsid w:val="009041CD"/>
    <w:rsid w:val="00904825"/>
    <w:rsid w:val="00904C0F"/>
    <w:rsid w:val="00905154"/>
    <w:rsid w:val="009053AA"/>
    <w:rsid w:val="00905437"/>
    <w:rsid w:val="00905B5E"/>
    <w:rsid w:val="00905CA7"/>
    <w:rsid w:val="00906939"/>
    <w:rsid w:val="00906DCE"/>
    <w:rsid w:val="00907421"/>
    <w:rsid w:val="00910B7D"/>
    <w:rsid w:val="00910D5B"/>
    <w:rsid w:val="00911C94"/>
    <w:rsid w:val="00911DFB"/>
    <w:rsid w:val="0091267E"/>
    <w:rsid w:val="009139D9"/>
    <w:rsid w:val="009143E0"/>
    <w:rsid w:val="00914838"/>
    <w:rsid w:val="00914AD8"/>
    <w:rsid w:val="00916079"/>
    <w:rsid w:val="009161A5"/>
    <w:rsid w:val="009161DA"/>
    <w:rsid w:val="00916814"/>
    <w:rsid w:val="00917A4E"/>
    <w:rsid w:val="00917C12"/>
    <w:rsid w:val="00917CE9"/>
    <w:rsid w:val="0092075B"/>
    <w:rsid w:val="00920BEF"/>
    <w:rsid w:val="00920BF2"/>
    <w:rsid w:val="00920E26"/>
    <w:rsid w:val="00922010"/>
    <w:rsid w:val="0092370D"/>
    <w:rsid w:val="009237DC"/>
    <w:rsid w:val="00923C3D"/>
    <w:rsid w:val="009241C1"/>
    <w:rsid w:val="00924F8F"/>
    <w:rsid w:val="00924F9B"/>
    <w:rsid w:val="009250D8"/>
    <w:rsid w:val="0092540F"/>
    <w:rsid w:val="00925662"/>
    <w:rsid w:val="009259CF"/>
    <w:rsid w:val="009259D8"/>
    <w:rsid w:val="00925F7B"/>
    <w:rsid w:val="009263AB"/>
    <w:rsid w:val="009270B9"/>
    <w:rsid w:val="00931897"/>
    <w:rsid w:val="00931BD9"/>
    <w:rsid w:val="00931C30"/>
    <w:rsid w:val="009333F1"/>
    <w:rsid w:val="00933F08"/>
    <w:rsid w:val="00934411"/>
    <w:rsid w:val="00934B6E"/>
    <w:rsid w:val="0093538B"/>
    <w:rsid w:val="00935496"/>
    <w:rsid w:val="00936113"/>
    <w:rsid w:val="009368F3"/>
    <w:rsid w:val="00936B29"/>
    <w:rsid w:val="009371DB"/>
    <w:rsid w:val="00937419"/>
    <w:rsid w:val="009375EA"/>
    <w:rsid w:val="00937A89"/>
    <w:rsid w:val="00937B70"/>
    <w:rsid w:val="00937CDD"/>
    <w:rsid w:val="00940977"/>
    <w:rsid w:val="009409B9"/>
    <w:rsid w:val="00941141"/>
    <w:rsid w:val="00941636"/>
    <w:rsid w:val="0094184C"/>
    <w:rsid w:val="00941E7D"/>
    <w:rsid w:val="009420D5"/>
    <w:rsid w:val="009429F0"/>
    <w:rsid w:val="00942D64"/>
    <w:rsid w:val="00943002"/>
    <w:rsid w:val="0094317F"/>
    <w:rsid w:val="00943742"/>
    <w:rsid w:val="00943B79"/>
    <w:rsid w:val="009445FE"/>
    <w:rsid w:val="0094460E"/>
    <w:rsid w:val="00945035"/>
    <w:rsid w:val="009453ED"/>
    <w:rsid w:val="00945C05"/>
    <w:rsid w:val="00945CE7"/>
    <w:rsid w:val="009460D7"/>
    <w:rsid w:val="00946337"/>
    <w:rsid w:val="009467B3"/>
    <w:rsid w:val="00946945"/>
    <w:rsid w:val="00946EEE"/>
    <w:rsid w:val="00947713"/>
    <w:rsid w:val="00947F97"/>
    <w:rsid w:val="00950DE7"/>
    <w:rsid w:val="009519A9"/>
    <w:rsid w:val="009527D4"/>
    <w:rsid w:val="00952899"/>
    <w:rsid w:val="00953920"/>
    <w:rsid w:val="00953D47"/>
    <w:rsid w:val="00953EC7"/>
    <w:rsid w:val="0095412B"/>
    <w:rsid w:val="00955AC7"/>
    <w:rsid w:val="00956628"/>
    <w:rsid w:val="0095681E"/>
    <w:rsid w:val="009568A8"/>
    <w:rsid w:val="00957191"/>
    <w:rsid w:val="009572D4"/>
    <w:rsid w:val="009574A3"/>
    <w:rsid w:val="00957FC2"/>
    <w:rsid w:val="0096057C"/>
    <w:rsid w:val="0096128E"/>
    <w:rsid w:val="00961921"/>
    <w:rsid w:val="00961E26"/>
    <w:rsid w:val="009627D6"/>
    <w:rsid w:val="009635CB"/>
    <w:rsid w:val="0096366D"/>
    <w:rsid w:val="0096383B"/>
    <w:rsid w:val="00963E50"/>
    <w:rsid w:val="0096430A"/>
    <w:rsid w:val="00965509"/>
    <w:rsid w:val="0096554B"/>
    <w:rsid w:val="009656E4"/>
    <w:rsid w:val="0096584A"/>
    <w:rsid w:val="00965F55"/>
    <w:rsid w:val="009673F9"/>
    <w:rsid w:val="00967B66"/>
    <w:rsid w:val="009706F8"/>
    <w:rsid w:val="00971333"/>
    <w:rsid w:val="00971ED5"/>
    <w:rsid w:val="00971F08"/>
    <w:rsid w:val="00972150"/>
    <w:rsid w:val="0097235A"/>
    <w:rsid w:val="00973CAF"/>
    <w:rsid w:val="00973E73"/>
    <w:rsid w:val="00974009"/>
    <w:rsid w:val="0097458D"/>
    <w:rsid w:val="00974B56"/>
    <w:rsid w:val="00975507"/>
    <w:rsid w:val="00975590"/>
    <w:rsid w:val="00975F66"/>
    <w:rsid w:val="0097603D"/>
    <w:rsid w:val="00976486"/>
    <w:rsid w:val="00976949"/>
    <w:rsid w:val="0097737A"/>
    <w:rsid w:val="009773D2"/>
    <w:rsid w:val="00977AE6"/>
    <w:rsid w:val="00980477"/>
    <w:rsid w:val="0098157C"/>
    <w:rsid w:val="00981EDE"/>
    <w:rsid w:val="00981F0F"/>
    <w:rsid w:val="0098288F"/>
    <w:rsid w:val="00982DA7"/>
    <w:rsid w:val="009833EA"/>
    <w:rsid w:val="00983C8F"/>
    <w:rsid w:val="00984E3C"/>
    <w:rsid w:val="00985253"/>
    <w:rsid w:val="009852A6"/>
    <w:rsid w:val="009853B3"/>
    <w:rsid w:val="00985EC3"/>
    <w:rsid w:val="00986A1A"/>
    <w:rsid w:val="00987AE1"/>
    <w:rsid w:val="00987AF5"/>
    <w:rsid w:val="00987AFB"/>
    <w:rsid w:val="00990630"/>
    <w:rsid w:val="009908C9"/>
    <w:rsid w:val="00991171"/>
    <w:rsid w:val="009914EC"/>
    <w:rsid w:val="00991761"/>
    <w:rsid w:val="00994638"/>
    <w:rsid w:val="00994DCA"/>
    <w:rsid w:val="00995018"/>
    <w:rsid w:val="009952C7"/>
    <w:rsid w:val="009952EC"/>
    <w:rsid w:val="00995504"/>
    <w:rsid w:val="009960EC"/>
    <w:rsid w:val="009964E4"/>
    <w:rsid w:val="009970DD"/>
    <w:rsid w:val="00997A97"/>
    <w:rsid w:val="009A010D"/>
    <w:rsid w:val="009A0FBA"/>
    <w:rsid w:val="009A132E"/>
    <w:rsid w:val="009A1355"/>
    <w:rsid w:val="009A1400"/>
    <w:rsid w:val="009A1601"/>
    <w:rsid w:val="009A2C37"/>
    <w:rsid w:val="009A3BB6"/>
    <w:rsid w:val="009A3FC8"/>
    <w:rsid w:val="009A462D"/>
    <w:rsid w:val="009A533D"/>
    <w:rsid w:val="009A59DC"/>
    <w:rsid w:val="009A5AF2"/>
    <w:rsid w:val="009A5CBA"/>
    <w:rsid w:val="009A69E0"/>
    <w:rsid w:val="009A6A9B"/>
    <w:rsid w:val="009B08A9"/>
    <w:rsid w:val="009B14E5"/>
    <w:rsid w:val="009B155E"/>
    <w:rsid w:val="009B1E37"/>
    <w:rsid w:val="009B1F30"/>
    <w:rsid w:val="009B1FFC"/>
    <w:rsid w:val="009B22CC"/>
    <w:rsid w:val="009B2724"/>
    <w:rsid w:val="009B31C0"/>
    <w:rsid w:val="009B3AC2"/>
    <w:rsid w:val="009B3E09"/>
    <w:rsid w:val="009B477E"/>
    <w:rsid w:val="009B4C33"/>
    <w:rsid w:val="009B4DF4"/>
    <w:rsid w:val="009B564E"/>
    <w:rsid w:val="009B5B30"/>
    <w:rsid w:val="009B5DC2"/>
    <w:rsid w:val="009B7862"/>
    <w:rsid w:val="009B7E87"/>
    <w:rsid w:val="009C0169"/>
    <w:rsid w:val="009C044B"/>
    <w:rsid w:val="009C061A"/>
    <w:rsid w:val="009C2B43"/>
    <w:rsid w:val="009C2C4C"/>
    <w:rsid w:val="009C304E"/>
    <w:rsid w:val="009C3210"/>
    <w:rsid w:val="009C32BF"/>
    <w:rsid w:val="009C3CA5"/>
    <w:rsid w:val="009C3FF1"/>
    <w:rsid w:val="009C403E"/>
    <w:rsid w:val="009C457A"/>
    <w:rsid w:val="009C47B4"/>
    <w:rsid w:val="009C48B3"/>
    <w:rsid w:val="009C4BD1"/>
    <w:rsid w:val="009C565B"/>
    <w:rsid w:val="009C596A"/>
    <w:rsid w:val="009C5DF3"/>
    <w:rsid w:val="009C75E1"/>
    <w:rsid w:val="009C7C09"/>
    <w:rsid w:val="009C7C70"/>
    <w:rsid w:val="009C7E59"/>
    <w:rsid w:val="009D08E3"/>
    <w:rsid w:val="009D0DDD"/>
    <w:rsid w:val="009D14C7"/>
    <w:rsid w:val="009D16C7"/>
    <w:rsid w:val="009D1D5B"/>
    <w:rsid w:val="009D2C64"/>
    <w:rsid w:val="009D3388"/>
    <w:rsid w:val="009D3439"/>
    <w:rsid w:val="009D34C2"/>
    <w:rsid w:val="009D489C"/>
    <w:rsid w:val="009D4936"/>
    <w:rsid w:val="009D4FF0"/>
    <w:rsid w:val="009D6327"/>
    <w:rsid w:val="009D691D"/>
    <w:rsid w:val="009D703C"/>
    <w:rsid w:val="009D7107"/>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5BBE"/>
    <w:rsid w:val="009E5BFB"/>
    <w:rsid w:val="009E6560"/>
    <w:rsid w:val="009E6AFA"/>
    <w:rsid w:val="009E730E"/>
    <w:rsid w:val="009E7757"/>
    <w:rsid w:val="009E790E"/>
    <w:rsid w:val="009E7AE8"/>
    <w:rsid w:val="009F08F3"/>
    <w:rsid w:val="009F09B9"/>
    <w:rsid w:val="009F1624"/>
    <w:rsid w:val="009F1764"/>
    <w:rsid w:val="009F20FD"/>
    <w:rsid w:val="009F27BC"/>
    <w:rsid w:val="009F344F"/>
    <w:rsid w:val="009F3FA4"/>
    <w:rsid w:val="009F4704"/>
    <w:rsid w:val="009F50C8"/>
    <w:rsid w:val="009F53D2"/>
    <w:rsid w:val="009F6828"/>
    <w:rsid w:val="009F6D5B"/>
    <w:rsid w:val="009F6F43"/>
    <w:rsid w:val="009F783F"/>
    <w:rsid w:val="009F7F7C"/>
    <w:rsid w:val="00A00D9E"/>
    <w:rsid w:val="00A01179"/>
    <w:rsid w:val="00A021A8"/>
    <w:rsid w:val="00A02F8D"/>
    <w:rsid w:val="00A031D8"/>
    <w:rsid w:val="00A03ACF"/>
    <w:rsid w:val="00A048A8"/>
    <w:rsid w:val="00A04C0A"/>
    <w:rsid w:val="00A04E85"/>
    <w:rsid w:val="00A04F49"/>
    <w:rsid w:val="00A0504E"/>
    <w:rsid w:val="00A064EF"/>
    <w:rsid w:val="00A065A7"/>
    <w:rsid w:val="00A065DF"/>
    <w:rsid w:val="00A069EC"/>
    <w:rsid w:val="00A07FBD"/>
    <w:rsid w:val="00A10E85"/>
    <w:rsid w:val="00A1188B"/>
    <w:rsid w:val="00A11EEC"/>
    <w:rsid w:val="00A13E54"/>
    <w:rsid w:val="00A1413A"/>
    <w:rsid w:val="00A1438F"/>
    <w:rsid w:val="00A16B65"/>
    <w:rsid w:val="00A16EAE"/>
    <w:rsid w:val="00A175F7"/>
    <w:rsid w:val="00A17ADE"/>
    <w:rsid w:val="00A17DF2"/>
    <w:rsid w:val="00A17F63"/>
    <w:rsid w:val="00A208A4"/>
    <w:rsid w:val="00A211C7"/>
    <w:rsid w:val="00A21454"/>
    <w:rsid w:val="00A21852"/>
    <w:rsid w:val="00A2193B"/>
    <w:rsid w:val="00A21CC1"/>
    <w:rsid w:val="00A2351A"/>
    <w:rsid w:val="00A23F98"/>
    <w:rsid w:val="00A243A4"/>
    <w:rsid w:val="00A24E87"/>
    <w:rsid w:val="00A2508E"/>
    <w:rsid w:val="00A25C40"/>
    <w:rsid w:val="00A263E1"/>
    <w:rsid w:val="00A264A9"/>
    <w:rsid w:val="00A26DCF"/>
    <w:rsid w:val="00A2721D"/>
    <w:rsid w:val="00A27785"/>
    <w:rsid w:val="00A30187"/>
    <w:rsid w:val="00A3163B"/>
    <w:rsid w:val="00A319A9"/>
    <w:rsid w:val="00A33206"/>
    <w:rsid w:val="00A33E5B"/>
    <w:rsid w:val="00A3448A"/>
    <w:rsid w:val="00A36297"/>
    <w:rsid w:val="00A36550"/>
    <w:rsid w:val="00A372A0"/>
    <w:rsid w:val="00A374DD"/>
    <w:rsid w:val="00A37817"/>
    <w:rsid w:val="00A37991"/>
    <w:rsid w:val="00A37BDD"/>
    <w:rsid w:val="00A37D9C"/>
    <w:rsid w:val="00A40349"/>
    <w:rsid w:val="00A40A74"/>
    <w:rsid w:val="00A40AEA"/>
    <w:rsid w:val="00A41A69"/>
    <w:rsid w:val="00A41DF7"/>
    <w:rsid w:val="00A41E2B"/>
    <w:rsid w:val="00A4278D"/>
    <w:rsid w:val="00A42FA7"/>
    <w:rsid w:val="00A43656"/>
    <w:rsid w:val="00A45184"/>
    <w:rsid w:val="00A4545F"/>
    <w:rsid w:val="00A45B74"/>
    <w:rsid w:val="00A46FA0"/>
    <w:rsid w:val="00A50015"/>
    <w:rsid w:val="00A502E0"/>
    <w:rsid w:val="00A50E17"/>
    <w:rsid w:val="00A51A75"/>
    <w:rsid w:val="00A52755"/>
    <w:rsid w:val="00A5298B"/>
    <w:rsid w:val="00A52E1D"/>
    <w:rsid w:val="00A5365B"/>
    <w:rsid w:val="00A540FE"/>
    <w:rsid w:val="00A547B8"/>
    <w:rsid w:val="00A55110"/>
    <w:rsid w:val="00A551E1"/>
    <w:rsid w:val="00A55875"/>
    <w:rsid w:val="00A56513"/>
    <w:rsid w:val="00A56AE8"/>
    <w:rsid w:val="00A571CB"/>
    <w:rsid w:val="00A57478"/>
    <w:rsid w:val="00A57AB6"/>
    <w:rsid w:val="00A57B7D"/>
    <w:rsid w:val="00A60063"/>
    <w:rsid w:val="00A61499"/>
    <w:rsid w:val="00A61546"/>
    <w:rsid w:val="00A61760"/>
    <w:rsid w:val="00A62A77"/>
    <w:rsid w:val="00A62C98"/>
    <w:rsid w:val="00A63483"/>
    <w:rsid w:val="00A637A6"/>
    <w:rsid w:val="00A637D3"/>
    <w:rsid w:val="00A63D0A"/>
    <w:rsid w:val="00A6490F"/>
    <w:rsid w:val="00A657D7"/>
    <w:rsid w:val="00A660AC"/>
    <w:rsid w:val="00A660FC"/>
    <w:rsid w:val="00A66393"/>
    <w:rsid w:val="00A665A1"/>
    <w:rsid w:val="00A66C9D"/>
    <w:rsid w:val="00A676F3"/>
    <w:rsid w:val="00A6792F"/>
    <w:rsid w:val="00A67AED"/>
    <w:rsid w:val="00A67C0D"/>
    <w:rsid w:val="00A67E6C"/>
    <w:rsid w:val="00A70BDF"/>
    <w:rsid w:val="00A714EB"/>
    <w:rsid w:val="00A71B99"/>
    <w:rsid w:val="00A71C77"/>
    <w:rsid w:val="00A7216B"/>
    <w:rsid w:val="00A7339A"/>
    <w:rsid w:val="00A739D0"/>
    <w:rsid w:val="00A73A20"/>
    <w:rsid w:val="00A74252"/>
    <w:rsid w:val="00A756B5"/>
    <w:rsid w:val="00A761D4"/>
    <w:rsid w:val="00A763B2"/>
    <w:rsid w:val="00A7669D"/>
    <w:rsid w:val="00A76BE1"/>
    <w:rsid w:val="00A77129"/>
    <w:rsid w:val="00A77662"/>
    <w:rsid w:val="00A77EC4"/>
    <w:rsid w:val="00A8007F"/>
    <w:rsid w:val="00A80293"/>
    <w:rsid w:val="00A8051F"/>
    <w:rsid w:val="00A80AB0"/>
    <w:rsid w:val="00A8155F"/>
    <w:rsid w:val="00A8197D"/>
    <w:rsid w:val="00A82492"/>
    <w:rsid w:val="00A8291F"/>
    <w:rsid w:val="00A83306"/>
    <w:rsid w:val="00A837AB"/>
    <w:rsid w:val="00A8446B"/>
    <w:rsid w:val="00A8589B"/>
    <w:rsid w:val="00A858A0"/>
    <w:rsid w:val="00A85F6F"/>
    <w:rsid w:val="00A86CE1"/>
    <w:rsid w:val="00A86DB1"/>
    <w:rsid w:val="00A909BF"/>
    <w:rsid w:val="00A90C30"/>
    <w:rsid w:val="00A918AE"/>
    <w:rsid w:val="00A91AE9"/>
    <w:rsid w:val="00A920EF"/>
    <w:rsid w:val="00A92879"/>
    <w:rsid w:val="00A92D50"/>
    <w:rsid w:val="00A931A2"/>
    <w:rsid w:val="00A9442A"/>
    <w:rsid w:val="00A95CFF"/>
    <w:rsid w:val="00A97EB6"/>
    <w:rsid w:val="00AA016F"/>
    <w:rsid w:val="00AA0320"/>
    <w:rsid w:val="00AA0C6F"/>
    <w:rsid w:val="00AA0E19"/>
    <w:rsid w:val="00AA10E8"/>
    <w:rsid w:val="00AA192D"/>
    <w:rsid w:val="00AA1ED6"/>
    <w:rsid w:val="00AA2B43"/>
    <w:rsid w:val="00AA3123"/>
    <w:rsid w:val="00AA322B"/>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ABD"/>
    <w:rsid w:val="00AB1AC7"/>
    <w:rsid w:val="00AB1B2A"/>
    <w:rsid w:val="00AB1F95"/>
    <w:rsid w:val="00AB2375"/>
    <w:rsid w:val="00AB2FFB"/>
    <w:rsid w:val="00AB3C68"/>
    <w:rsid w:val="00AB3DBA"/>
    <w:rsid w:val="00AB4830"/>
    <w:rsid w:val="00AB4A9D"/>
    <w:rsid w:val="00AB4AB8"/>
    <w:rsid w:val="00AB5557"/>
    <w:rsid w:val="00AB5CB2"/>
    <w:rsid w:val="00AB5F62"/>
    <w:rsid w:val="00AB60A0"/>
    <w:rsid w:val="00AB655E"/>
    <w:rsid w:val="00AB66B1"/>
    <w:rsid w:val="00AB6966"/>
    <w:rsid w:val="00AB72BD"/>
    <w:rsid w:val="00AC007F"/>
    <w:rsid w:val="00AC0B38"/>
    <w:rsid w:val="00AC0E65"/>
    <w:rsid w:val="00AC17B1"/>
    <w:rsid w:val="00AC1AB3"/>
    <w:rsid w:val="00AC2ECD"/>
    <w:rsid w:val="00AC2F55"/>
    <w:rsid w:val="00AC3119"/>
    <w:rsid w:val="00AC3EF3"/>
    <w:rsid w:val="00AC481D"/>
    <w:rsid w:val="00AC49FB"/>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5A"/>
    <w:rsid w:val="00AD4A96"/>
    <w:rsid w:val="00AD5D20"/>
    <w:rsid w:val="00AD6D17"/>
    <w:rsid w:val="00AD6FFE"/>
    <w:rsid w:val="00AD73D7"/>
    <w:rsid w:val="00AD7ED3"/>
    <w:rsid w:val="00AE04E3"/>
    <w:rsid w:val="00AE0F55"/>
    <w:rsid w:val="00AE1157"/>
    <w:rsid w:val="00AE1AAD"/>
    <w:rsid w:val="00AE1AAF"/>
    <w:rsid w:val="00AE2582"/>
    <w:rsid w:val="00AE27AC"/>
    <w:rsid w:val="00AE30AC"/>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EA"/>
    <w:rsid w:val="00AF2189"/>
    <w:rsid w:val="00AF2A70"/>
    <w:rsid w:val="00AF2D76"/>
    <w:rsid w:val="00AF3C33"/>
    <w:rsid w:val="00AF42D7"/>
    <w:rsid w:val="00AF4300"/>
    <w:rsid w:val="00AF4E80"/>
    <w:rsid w:val="00AF58A1"/>
    <w:rsid w:val="00AF58DC"/>
    <w:rsid w:val="00AF79F8"/>
    <w:rsid w:val="00AF7E4E"/>
    <w:rsid w:val="00B006FE"/>
    <w:rsid w:val="00B007CB"/>
    <w:rsid w:val="00B01774"/>
    <w:rsid w:val="00B02AA9"/>
    <w:rsid w:val="00B02FA3"/>
    <w:rsid w:val="00B031CE"/>
    <w:rsid w:val="00B03634"/>
    <w:rsid w:val="00B03646"/>
    <w:rsid w:val="00B03909"/>
    <w:rsid w:val="00B03B01"/>
    <w:rsid w:val="00B05084"/>
    <w:rsid w:val="00B05FE0"/>
    <w:rsid w:val="00B062E9"/>
    <w:rsid w:val="00B06AFA"/>
    <w:rsid w:val="00B06C44"/>
    <w:rsid w:val="00B06CC3"/>
    <w:rsid w:val="00B07AB8"/>
    <w:rsid w:val="00B11C63"/>
    <w:rsid w:val="00B12137"/>
    <w:rsid w:val="00B121CD"/>
    <w:rsid w:val="00B12619"/>
    <w:rsid w:val="00B12687"/>
    <w:rsid w:val="00B12DC9"/>
    <w:rsid w:val="00B13168"/>
    <w:rsid w:val="00B13BA0"/>
    <w:rsid w:val="00B13DE6"/>
    <w:rsid w:val="00B143A3"/>
    <w:rsid w:val="00B148EF"/>
    <w:rsid w:val="00B14AC7"/>
    <w:rsid w:val="00B154CB"/>
    <w:rsid w:val="00B15583"/>
    <w:rsid w:val="00B157F9"/>
    <w:rsid w:val="00B16438"/>
    <w:rsid w:val="00B16757"/>
    <w:rsid w:val="00B16DDB"/>
    <w:rsid w:val="00B16EA7"/>
    <w:rsid w:val="00B17186"/>
    <w:rsid w:val="00B17503"/>
    <w:rsid w:val="00B17D04"/>
    <w:rsid w:val="00B17EB9"/>
    <w:rsid w:val="00B20256"/>
    <w:rsid w:val="00B2069C"/>
    <w:rsid w:val="00B20972"/>
    <w:rsid w:val="00B20D09"/>
    <w:rsid w:val="00B213DE"/>
    <w:rsid w:val="00B22645"/>
    <w:rsid w:val="00B227C5"/>
    <w:rsid w:val="00B22F8F"/>
    <w:rsid w:val="00B23C2E"/>
    <w:rsid w:val="00B24221"/>
    <w:rsid w:val="00B24D5C"/>
    <w:rsid w:val="00B26024"/>
    <w:rsid w:val="00B263DF"/>
    <w:rsid w:val="00B271C0"/>
    <w:rsid w:val="00B2763F"/>
    <w:rsid w:val="00B27AAC"/>
    <w:rsid w:val="00B3031B"/>
    <w:rsid w:val="00B30929"/>
    <w:rsid w:val="00B313F1"/>
    <w:rsid w:val="00B31D6A"/>
    <w:rsid w:val="00B31FE3"/>
    <w:rsid w:val="00B3208B"/>
    <w:rsid w:val="00B329F8"/>
    <w:rsid w:val="00B32F42"/>
    <w:rsid w:val="00B33959"/>
    <w:rsid w:val="00B33ADE"/>
    <w:rsid w:val="00B33CA4"/>
    <w:rsid w:val="00B33DA9"/>
    <w:rsid w:val="00B353FC"/>
    <w:rsid w:val="00B35FB3"/>
    <w:rsid w:val="00B36291"/>
    <w:rsid w:val="00B366FF"/>
    <w:rsid w:val="00B36B40"/>
    <w:rsid w:val="00B372AA"/>
    <w:rsid w:val="00B372F8"/>
    <w:rsid w:val="00B37F04"/>
    <w:rsid w:val="00B40445"/>
    <w:rsid w:val="00B40825"/>
    <w:rsid w:val="00B409E0"/>
    <w:rsid w:val="00B40E87"/>
    <w:rsid w:val="00B4130C"/>
    <w:rsid w:val="00B4158A"/>
    <w:rsid w:val="00B41888"/>
    <w:rsid w:val="00B41C0A"/>
    <w:rsid w:val="00B434ED"/>
    <w:rsid w:val="00B4364F"/>
    <w:rsid w:val="00B443EC"/>
    <w:rsid w:val="00B44655"/>
    <w:rsid w:val="00B44B70"/>
    <w:rsid w:val="00B45687"/>
    <w:rsid w:val="00B4570D"/>
    <w:rsid w:val="00B45A52"/>
    <w:rsid w:val="00B45DB5"/>
    <w:rsid w:val="00B45DF1"/>
    <w:rsid w:val="00B45F6E"/>
    <w:rsid w:val="00B46175"/>
    <w:rsid w:val="00B46511"/>
    <w:rsid w:val="00B46986"/>
    <w:rsid w:val="00B46ACB"/>
    <w:rsid w:val="00B46BA5"/>
    <w:rsid w:val="00B4714E"/>
    <w:rsid w:val="00B476D2"/>
    <w:rsid w:val="00B504B9"/>
    <w:rsid w:val="00B50C03"/>
    <w:rsid w:val="00B520FF"/>
    <w:rsid w:val="00B53D4B"/>
    <w:rsid w:val="00B548B7"/>
    <w:rsid w:val="00B54EF4"/>
    <w:rsid w:val="00B54FC1"/>
    <w:rsid w:val="00B5583E"/>
    <w:rsid w:val="00B56470"/>
    <w:rsid w:val="00B56BE0"/>
    <w:rsid w:val="00B56E27"/>
    <w:rsid w:val="00B56F10"/>
    <w:rsid w:val="00B616CB"/>
    <w:rsid w:val="00B61D91"/>
    <w:rsid w:val="00B62392"/>
    <w:rsid w:val="00B6314D"/>
    <w:rsid w:val="00B635B0"/>
    <w:rsid w:val="00B63A7C"/>
    <w:rsid w:val="00B64E83"/>
    <w:rsid w:val="00B65295"/>
    <w:rsid w:val="00B652CA"/>
    <w:rsid w:val="00B65A4F"/>
    <w:rsid w:val="00B664C7"/>
    <w:rsid w:val="00B66CBF"/>
    <w:rsid w:val="00B66F01"/>
    <w:rsid w:val="00B67B32"/>
    <w:rsid w:val="00B701B5"/>
    <w:rsid w:val="00B70B1F"/>
    <w:rsid w:val="00B711EE"/>
    <w:rsid w:val="00B713D8"/>
    <w:rsid w:val="00B71EF1"/>
    <w:rsid w:val="00B7291E"/>
    <w:rsid w:val="00B7325F"/>
    <w:rsid w:val="00B739F6"/>
    <w:rsid w:val="00B73A81"/>
    <w:rsid w:val="00B74AEA"/>
    <w:rsid w:val="00B75C7B"/>
    <w:rsid w:val="00B75FEE"/>
    <w:rsid w:val="00B765FB"/>
    <w:rsid w:val="00B76E38"/>
    <w:rsid w:val="00B771EF"/>
    <w:rsid w:val="00B77284"/>
    <w:rsid w:val="00B7761D"/>
    <w:rsid w:val="00B8010A"/>
    <w:rsid w:val="00B812AD"/>
    <w:rsid w:val="00B81A6C"/>
    <w:rsid w:val="00B82427"/>
    <w:rsid w:val="00B8287C"/>
    <w:rsid w:val="00B83EEC"/>
    <w:rsid w:val="00B85AB9"/>
    <w:rsid w:val="00B85DE5"/>
    <w:rsid w:val="00B85EDE"/>
    <w:rsid w:val="00B86E9B"/>
    <w:rsid w:val="00B87295"/>
    <w:rsid w:val="00B87919"/>
    <w:rsid w:val="00B9034F"/>
    <w:rsid w:val="00B90F73"/>
    <w:rsid w:val="00B91A04"/>
    <w:rsid w:val="00B91F9A"/>
    <w:rsid w:val="00B929E5"/>
    <w:rsid w:val="00B93B59"/>
    <w:rsid w:val="00B9406A"/>
    <w:rsid w:val="00B940A0"/>
    <w:rsid w:val="00B941C2"/>
    <w:rsid w:val="00B94C6C"/>
    <w:rsid w:val="00B94E35"/>
    <w:rsid w:val="00B95DB5"/>
    <w:rsid w:val="00B960C4"/>
    <w:rsid w:val="00B96EC0"/>
    <w:rsid w:val="00BA016F"/>
    <w:rsid w:val="00BA0999"/>
    <w:rsid w:val="00BA10A8"/>
    <w:rsid w:val="00BA2280"/>
    <w:rsid w:val="00BA2A08"/>
    <w:rsid w:val="00BA3159"/>
    <w:rsid w:val="00BA35DF"/>
    <w:rsid w:val="00BA3AF3"/>
    <w:rsid w:val="00BA3E77"/>
    <w:rsid w:val="00BA5166"/>
    <w:rsid w:val="00BA56D2"/>
    <w:rsid w:val="00BA59BE"/>
    <w:rsid w:val="00BA5C91"/>
    <w:rsid w:val="00BA6447"/>
    <w:rsid w:val="00BA6597"/>
    <w:rsid w:val="00BA66AA"/>
    <w:rsid w:val="00BA76E0"/>
    <w:rsid w:val="00BB0E7A"/>
    <w:rsid w:val="00BB204A"/>
    <w:rsid w:val="00BB2A25"/>
    <w:rsid w:val="00BB2E3D"/>
    <w:rsid w:val="00BB2E97"/>
    <w:rsid w:val="00BB3324"/>
    <w:rsid w:val="00BB355A"/>
    <w:rsid w:val="00BB36A8"/>
    <w:rsid w:val="00BB3B49"/>
    <w:rsid w:val="00BB51E9"/>
    <w:rsid w:val="00BB5314"/>
    <w:rsid w:val="00BB5506"/>
    <w:rsid w:val="00BB67CD"/>
    <w:rsid w:val="00BB6D2B"/>
    <w:rsid w:val="00BB73DE"/>
    <w:rsid w:val="00BB7684"/>
    <w:rsid w:val="00BB7797"/>
    <w:rsid w:val="00BB7ACB"/>
    <w:rsid w:val="00BB7ACE"/>
    <w:rsid w:val="00BB7FE0"/>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E51"/>
    <w:rsid w:val="00BC6444"/>
    <w:rsid w:val="00BC6C48"/>
    <w:rsid w:val="00BC7A99"/>
    <w:rsid w:val="00BD090A"/>
    <w:rsid w:val="00BD1424"/>
    <w:rsid w:val="00BD2C97"/>
    <w:rsid w:val="00BD2DD6"/>
    <w:rsid w:val="00BD37AA"/>
    <w:rsid w:val="00BD3824"/>
    <w:rsid w:val="00BD43B5"/>
    <w:rsid w:val="00BD45BB"/>
    <w:rsid w:val="00BD48AC"/>
    <w:rsid w:val="00BD4FB8"/>
    <w:rsid w:val="00BD59FE"/>
    <w:rsid w:val="00BD5F1A"/>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F024E"/>
    <w:rsid w:val="00BF03FE"/>
    <w:rsid w:val="00BF12EA"/>
    <w:rsid w:val="00BF18E5"/>
    <w:rsid w:val="00BF1E04"/>
    <w:rsid w:val="00BF1F83"/>
    <w:rsid w:val="00BF25A8"/>
    <w:rsid w:val="00BF2743"/>
    <w:rsid w:val="00BF2BA4"/>
    <w:rsid w:val="00BF2CEF"/>
    <w:rsid w:val="00BF2D81"/>
    <w:rsid w:val="00BF3279"/>
    <w:rsid w:val="00BF40B0"/>
    <w:rsid w:val="00BF4386"/>
    <w:rsid w:val="00BF4A09"/>
    <w:rsid w:val="00BF5380"/>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40F7"/>
    <w:rsid w:val="00C04161"/>
    <w:rsid w:val="00C044AB"/>
    <w:rsid w:val="00C0553E"/>
    <w:rsid w:val="00C05706"/>
    <w:rsid w:val="00C05779"/>
    <w:rsid w:val="00C05A00"/>
    <w:rsid w:val="00C05A41"/>
    <w:rsid w:val="00C06549"/>
    <w:rsid w:val="00C068A9"/>
    <w:rsid w:val="00C06C42"/>
    <w:rsid w:val="00C06D92"/>
    <w:rsid w:val="00C06ED3"/>
    <w:rsid w:val="00C0723F"/>
    <w:rsid w:val="00C07377"/>
    <w:rsid w:val="00C07850"/>
    <w:rsid w:val="00C10326"/>
    <w:rsid w:val="00C10478"/>
    <w:rsid w:val="00C105B6"/>
    <w:rsid w:val="00C11271"/>
    <w:rsid w:val="00C114F3"/>
    <w:rsid w:val="00C11F5E"/>
    <w:rsid w:val="00C12084"/>
    <w:rsid w:val="00C12107"/>
    <w:rsid w:val="00C12B51"/>
    <w:rsid w:val="00C12C6F"/>
    <w:rsid w:val="00C1398F"/>
    <w:rsid w:val="00C13B07"/>
    <w:rsid w:val="00C13C1D"/>
    <w:rsid w:val="00C13EDA"/>
    <w:rsid w:val="00C1405D"/>
    <w:rsid w:val="00C14218"/>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443"/>
    <w:rsid w:val="00C2248E"/>
    <w:rsid w:val="00C238E7"/>
    <w:rsid w:val="00C24C1F"/>
    <w:rsid w:val="00C24C42"/>
    <w:rsid w:val="00C253FD"/>
    <w:rsid w:val="00C25A97"/>
    <w:rsid w:val="00C25D59"/>
    <w:rsid w:val="00C26B86"/>
    <w:rsid w:val="00C279B5"/>
    <w:rsid w:val="00C27C45"/>
    <w:rsid w:val="00C302D3"/>
    <w:rsid w:val="00C30BB1"/>
    <w:rsid w:val="00C30D85"/>
    <w:rsid w:val="00C31EC8"/>
    <w:rsid w:val="00C326F8"/>
    <w:rsid w:val="00C3276D"/>
    <w:rsid w:val="00C33486"/>
    <w:rsid w:val="00C33E2C"/>
    <w:rsid w:val="00C343D0"/>
    <w:rsid w:val="00C351BC"/>
    <w:rsid w:val="00C35248"/>
    <w:rsid w:val="00C35BE4"/>
    <w:rsid w:val="00C361DD"/>
    <w:rsid w:val="00C3719D"/>
    <w:rsid w:val="00C37227"/>
    <w:rsid w:val="00C373DC"/>
    <w:rsid w:val="00C37440"/>
    <w:rsid w:val="00C37955"/>
    <w:rsid w:val="00C37CB2"/>
    <w:rsid w:val="00C37CD7"/>
    <w:rsid w:val="00C40616"/>
    <w:rsid w:val="00C408FA"/>
    <w:rsid w:val="00C40C22"/>
    <w:rsid w:val="00C41266"/>
    <w:rsid w:val="00C4257C"/>
    <w:rsid w:val="00C428CF"/>
    <w:rsid w:val="00C42B8C"/>
    <w:rsid w:val="00C4306C"/>
    <w:rsid w:val="00C43D9D"/>
    <w:rsid w:val="00C444B9"/>
    <w:rsid w:val="00C44E2F"/>
    <w:rsid w:val="00C45BF0"/>
    <w:rsid w:val="00C463DA"/>
    <w:rsid w:val="00C46A90"/>
    <w:rsid w:val="00C473A5"/>
    <w:rsid w:val="00C47BFA"/>
    <w:rsid w:val="00C47C13"/>
    <w:rsid w:val="00C47F76"/>
    <w:rsid w:val="00C5081D"/>
    <w:rsid w:val="00C510F4"/>
    <w:rsid w:val="00C51C2A"/>
    <w:rsid w:val="00C51D80"/>
    <w:rsid w:val="00C52017"/>
    <w:rsid w:val="00C53486"/>
    <w:rsid w:val="00C54080"/>
    <w:rsid w:val="00C54995"/>
    <w:rsid w:val="00C54D41"/>
    <w:rsid w:val="00C55EB4"/>
    <w:rsid w:val="00C56205"/>
    <w:rsid w:val="00C56BA0"/>
    <w:rsid w:val="00C56C71"/>
    <w:rsid w:val="00C57250"/>
    <w:rsid w:val="00C602C8"/>
    <w:rsid w:val="00C60783"/>
    <w:rsid w:val="00C60787"/>
    <w:rsid w:val="00C60B5B"/>
    <w:rsid w:val="00C6129C"/>
    <w:rsid w:val="00C61A5D"/>
    <w:rsid w:val="00C61A70"/>
    <w:rsid w:val="00C622EA"/>
    <w:rsid w:val="00C62626"/>
    <w:rsid w:val="00C627C7"/>
    <w:rsid w:val="00C6396F"/>
    <w:rsid w:val="00C63DC0"/>
    <w:rsid w:val="00C64444"/>
    <w:rsid w:val="00C64672"/>
    <w:rsid w:val="00C64DE8"/>
    <w:rsid w:val="00C64E91"/>
    <w:rsid w:val="00C65130"/>
    <w:rsid w:val="00C675C1"/>
    <w:rsid w:val="00C67B6C"/>
    <w:rsid w:val="00C67C9C"/>
    <w:rsid w:val="00C67DC3"/>
    <w:rsid w:val="00C70157"/>
    <w:rsid w:val="00C7026C"/>
    <w:rsid w:val="00C7027A"/>
    <w:rsid w:val="00C70697"/>
    <w:rsid w:val="00C7136A"/>
    <w:rsid w:val="00C72093"/>
    <w:rsid w:val="00C72EF4"/>
    <w:rsid w:val="00C73263"/>
    <w:rsid w:val="00C732FE"/>
    <w:rsid w:val="00C7330F"/>
    <w:rsid w:val="00C73F5D"/>
    <w:rsid w:val="00C744FE"/>
    <w:rsid w:val="00C74BC3"/>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3DDA"/>
    <w:rsid w:val="00C84B79"/>
    <w:rsid w:val="00C8529E"/>
    <w:rsid w:val="00C85523"/>
    <w:rsid w:val="00C867C9"/>
    <w:rsid w:val="00C86A24"/>
    <w:rsid w:val="00C876A6"/>
    <w:rsid w:val="00C87C49"/>
    <w:rsid w:val="00C9027A"/>
    <w:rsid w:val="00C9068E"/>
    <w:rsid w:val="00C90C3D"/>
    <w:rsid w:val="00C90FFB"/>
    <w:rsid w:val="00C91682"/>
    <w:rsid w:val="00C93530"/>
    <w:rsid w:val="00C935BF"/>
    <w:rsid w:val="00C93814"/>
    <w:rsid w:val="00C93C4B"/>
    <w:rsid w:val="00C94020"/>
    <w:rsid w:val="00C944AB"/>
    <w:rsid w:val="00C94B76"/>
    <w:rsid w:val="00C950F7"/>
    <w:rsid w:val="00C9586F"/>
    <w:rsid w:val="00C95B40"/>
    <w:rsid w:val="00C96858"/>
    <w:rsid w:val="00C96CF8"/>
    <w:rsid w:val="00C974CC"/>
    <w:rsid w:val="00CA01BC"/>
    <w:rsid w:val="00CA0CF7"/>
    <w:rsid w:val="00CA0F13"/>
    <w:rsid w:val="00CA144D"/>
    <w:rsid w:val="00CA1723"/>
    <w:rsid w:val="00CA1929"/>
    <w:rsid w:val="00CA1ED8"/>
    <w:rsid w:val="00CA2058"/>
    <w:rsid w:val="00CA2F53"/>
    <w:rsid w:val="00CA39B9"/>
    <w:rsid w:val="00CA466E"/>
    <w:rsid w:val="00CA5778"/>
    <w:rsid w:val="00CA6866"/>
    <w:rsid w:val="00CA689C"/>
    <w:rsid w:val="00CA68F8"/>
    <w:rsid w:val="00CA7913"/>
    <w:rsid w:val="00CB0C60"/>
    <w:rsid w:val="00CB1055"/>
    <w:rsid w:val="00CB1279"/>
    <w:rsid w:val="00CB1DD3"/>
    <w:rsid w:val="00CB1F63"/>
    <w:rsid w:val="00CB2C84"/>
    <w:rsid w:val="00CB2FE6"/>
    <w:rsid w:val="00CB30B2"/>
    <w:rsid w:val="00CB3D3D"/>
    <w:rsid w:val="00CB4115"/>
    <w:rsid w:val="00CB422B"/>
    <w:rsid w:val="00CB4640"/>
    <w:rsid w:val="00CB5C6C"/>
    <w:rsid w:val="00CB6B7F"/>
    <w:rsid w:val="00CB6CF1"/>
    <w:rsid w:val="00CB7170"/>
    <w:rsid w:val="00CB7440"/>
    <w:rsid w:val="00CB7AFF"/>
    <w:rsid w:val="00CC040E"/>
    <w:rsid w:val="00CC06B2"/>
    <w:rsid w:val="00CC096E"/>
    <w:rsid w:val="00CC0B65"/>
    <w:rsid w:val="00CC111F"/>
    <w:rsid w:val="00CC1178"/>
    <w:rsid w:val="00CC2011"/>
    <w:rsid w:val="00CC2327"/>
    <w:rsid w:val="00CC2D8F"/>
    <w:rsid w:val="00CC3D5B"/>
    <w:rsid w:val="00CC3EA0"/>
    <w:rsid w:val="00CC4176"/>
    <w:rsid w:val="00CC485A"/>
    <w:rsid w:val="00CC4914"/>
    <w:rsid w:val="00CC49E0"/>
    <w:rsid w:val="00CC4E64"/>
    <w:rsid w:val="00CC5040"/>
    <w:rsid w:val="00CC5FB7"/>
    <w:rsid w:val="00CC764E"/>
    <w:rsid w:val="00CC7B45"/>
    <w:rsid w:val="00CD1188"/>
    <w:rsid w:val="00CD2ED1"/>
    <w:rsid w:val="00CD337B"/>
    <w:rsid w:val="00CD36F0"/>
    <w:rsid w:val="00CD3D00"/>
    <w:rsid w:val="00CD4B79"/>
    <w:rsid w:val="00CD50A6"/>
    <w:rsid w:val="00CD595B"/>
    <w:rsid w:val="00CD5D47"/>
    <w:rsid w:val="00CD5D49"/>
    <w:rsid w:val="00CD683B"/>
    <w:rsid w:val="00CD6C39"/>
    <w:rsid w:val="00CD6CBF"/>
    <w:rsid w:val="00CD7074"/>
    <w:rsid w:val="00CD78AD"/>
    <w:rsid w:val="00CD7BB0"/>
    <w:rsid w:val="00CE0424"/>
    <w:rsid w:val="00CE13B9"/>
    <w:rsid w:val="00CE21CA"/>
    <w:rsid w:val="00CE294D"/>
    <w:rsid w:val="00CE313C"/>
    <w:rsid w:val="00CE31BF"/>
    <w:rsid w:val="00CE3C52"/>
    <w:rsid w:val="00CE3C8B"/>
    <w:rsid w:val="00CE41FF"/>
    <w:rsid w:val="00CE55D1"/>
    <w:rsid w:val="00CE61B6"/>
    <w:rsid w:val="00CE73E3"/>
    <w:rsid w:val="00CE7561"/>
    <w:rsid w:val="00CE7F74"/>
    <w:rsid w:val="00CF08FA"/>
    <w:rsid w:val="00CF0A9E"/>
    <w:rsid w:val="00CF0E6E"/>
    <w:rsid w:val="00CF1354"/>
    <w:rsid w:val="00CF1D9F"/>
    <w:rsid w:val="00CF1EF6"/>
    <w:rsid w:val="00CF2140"/>
    <w:rsid w:val="00CF22E1"/>
    <w:rsid w:val="00CF2498"/>
    <w:rsid w:val="00CF270A"/>
    <w:rsid w:val="00CF3B1F"/>
    <w:rsid w:val="00CF3BF6"/>
    <w:rsid w:val="00CF3BFF"/>
    <w:rsid w:val="00CF41F0"/>
    <w:rsid w:val="00CF548E"/>
    <w:rsid w:val="00CF5568"/>
    <w:rsid w:val="00CF5D17"/>
    <w:rsid w:val="00CF625B"/>
    <w:rsid w:val="00CF62E3"/>
    <w:rsid w:val="00CF682C"/>
    <w:rsid w:val="00CF687E"/>
    <w:rsid w:val="00CF689F"/>
    <w:rsid w:val="00CF709D"/>
    <w:rsid w:val="00D008D0"/>
    <w:rsid w:val="00D00965"/>
    <w:rsid w:val="00D018AE"/>
    <w:rsid w:val="00D02355"/>
    <w:rsid w:val="00D028CD"/>
    <w:rsid w:val="00D02A74"/>
    <w:rsid w:val="00D0316E"/>
    <w:rsid w:val="00D0349B"/>
    <w:rsid w:val="00D03F63"/>
    <w:rsid w:val="00D047AD"/>
    <w:rsid w:val="00D04860"/>
    <w:rsid w:val="00D05741"/>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211"/>
    <w:rsid w:val="00D147ED"/>
    <w:rsid w:val="00D14BC3"/>
    <w:rsid w:val="00D14DDF"/>
    <w:rsid w:val="00D16EBB"/>
    <w:rsid w:val="00D170F0"/>
    <w:rsid w:val="00D172CA"/>
    <w:rsid w:val="00D17840"/>
    <w:rsid w:val="00D20FF4"/>
    <w:rsid w:val="00D214D9"/>
    <w:rsid w:val="00D2167C"/>
    <w:rsid w:val="00D2274D"/>
    <w:rsid w:val="00D228FB"/>
    <w:rsid w:val="00D239A7"/>
    <w:rsid w:val="00D23F47"/>
    <w:rsid w:val="00D2415D"/>
    <w:rsid w:val="00D24515"/>
    <w:rsid w:val="00D249FA"/>
    <w:rsid w:val="00D24A24"/>
    <w:rsid w:val="00D24A66"/>
    <w:rsid w:val="00D26E1A"/>
    <w:rsid w:val="00D2704E"/>
    <w:rsid w:val="00D27A37"/>
    <w:rsid w:val="00D27C16"/>
    <w:rsid w:val="00D27E4F"/>
    <w:rsid w:val="00D305AB"/>
    <w:rsid w:val="00D30F29"/>
    <w:rsid w:val="00D31200"/>
    <w:rsid w:val="00D3145F"/>
    <w:rsid w:val="00D31830"/>
    <w:rsid w:val="00D31839"/>
    <w:rsid w:val="00D31B35"/>
    <w:rsid w:val="00D31BF0"/>
    <w:rsid w:val="00D32406"/>
    <w:rsid w:val="00D326E7"/>
    <w:rsid w:val="00D3294E"/>
    <w:rsid w:val="00D32F24"/>
    <w:rsid w:val="00D33213"/>
    <w:rsid w:val="00D339AF"/>
    <w:rsid w:val="00D33C53"/>
    <w:rsid w:val="00D33DD4"/>
    <w:rsid w:val="00D34143"/>
    <w:rsid w:val="00D34D63"/>
    <w:rsid w:val="00D35481"/>
    <w:rsid w:val="00D355AA"/>
    <w:rsid w:val="00D35713"/>
    <w:rsid w:val="00D35BD5"/>
    <w:rsid w:val="00D36871"/>
    <w:rsid w:val="00D36E71"/>
    <w:rsid w:val="00D36E93"/>
    <w:rsid w:val="00D3722C"/>
    <w:rsid w:val="00D37D87"/>
    <w:rsid w:val="00D406FB"/>
    <w:rsid w:val="00D40A9E"/>
    <w:rsid w:val="00D40B33"/>
    <w:rsid w:val="00D40E61"/>
    <w:rsid w:val="00D4229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5092"/>
    <w:rsid w:val="00D45D87"/>
    <w:rsid w:val="00D45EF4"/>
    <w:rsid w:val="00D462EB"/>
    <w:rsid w:val="00D46737"/>
    <w:rsid w:val="00D46A6D"/>
    <w:rsid w:val="00D46B50"/>
    <w:rsid w:val="00D46FE8"/>
    <w:rsid w:val="00D477D6"/>
    <w:rsid w:val="00D50ED5"/>
    <w:rsid w:val="00D511B1"/>
    <w:rsid w:val="00D51971"/>
    <w:rsid w:val="00D5271D"/>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B81"/>
    <w:rsid w:val="00D61AF5"/>
    <w:rsid w:val="00D6286C"/>
    <w:rsid w:val="00D628B8"/>
    <w:rsid w:val="00D628DD"/>
    <w:rsid w:val="00D62D94"/>
    <w:rsid w:val="00D633DD"/>
    <w:rsid w:val="00D63809"/>
    <w:rsid w:val="00D63B7C"/>
    <w:rsid w:val="00D63BCD"/>
    <w:rsid w:val="00D63D07"/>
    <w:rsid w:val="00D63D11"/>
    <w:rsid w:val="00D652B5"/>
    <w:rsid w:val="00D653EC"/>
    <w:rsid w:val="00D65BC0"/>
    <w:rsid w:val="00D65FB9"/>
    <w:rsid w:val="00D66155"/>
    <w:rsid w:val="00D67D41"/>
    <w:rsid w:val="00D67DBB"/>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636D"/>
    <w:rsid w:val="00D76A2B"/>
    <w:rsid w:val="00D771C6"/>
    <w:rsid w:val="00D7724C"/>
    <w:rsid w:val="00D7787E"/>
    <w:rsid w:val="00D77B1D"/>
    <w:rsid w:val="00D8021F"/>
    <w:rsid w:val="00D80383"/>
    <w:rsid w:val="00D823C6"/>
    <w:rsid w:val="00D82688"/>
    <w:rsid w:val="00D827AD"/>
    <w:rsid w:val="00D82BA8"/>
    <w:rsid w:val="00D83143"/>
    <w:rsid w:val="00D8327F"/>
    <w:rsid w:val="00D835A2"/>
    <w:rsid w:val="00D83936"/>
    <w:rsid w:val="00D8412F"/>
    <w:rsid w:val="00D84BAD"/>
    <w:rsid w:val="00D85A0E"/>
    <w:rsid w:val="00D85A18"/>
    <w:rsid w:val="00D85F73"/>
    <w:rsid w:val="00D85FE5"/>
    <w:rsid w:val="00D86305"/>
    <w:rsid w:val="00D863AF"/>
    <w:rsid w:val="00D86CA3"/>
    <w:rsid w:val="00D871CE"/>
    <w:rsid w:val="00D87F7F"/>
    <w:rsid w:val="00D903D3"/>
    <w:rsid w:val="00D905CA"/>
    <w:rsid w:val="00D912EF"/>
    <w:rsid w:val="00D9196D"/>
    <w:rsid w:val="00D92982"/>
    <w:rsid w:val="00D92F01"/>
    <w:rsid w:val="00D93F64"/>
    <w:rsid w:val="00D94191"/>
    <w:rsid w:val="00D95211"/>
    <w:rsid w:val="00D95DCA"/>
    <w:rsid w:val="00D96867"/>
    <w:rsid w:val="00D968F5"/>
    <w:rsid w:val="00D96D9B"/>
    <w:rsid w:val="00D9723A"/>
    <w:rsid w:val="00D9725A"/>
    <w:rsid w:val="00DA019B"/>
    <w:rsid w:val="00DA0318"/>
    <w:rsid w:val="00DA1E03"/>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356B"/>
    <w:rsid w:val="00DB377D"/>
    <w:rsid w:val="00DB4D52"/>
    <w:rsid w:val="00DB4F08"/>
    <w:rsid w:val="00DB55D4"/>
    <w:rsid w:val="00DB6364"/>
    <w:rsid w:val="00DB6681"/>
    <w:rsid w:val="00DB6D2B"/>
    <w:rsid w:val="00DB74CB"/>
    <w:rsid w:val="00DB7BDC"/>
    <w:rsid w:val="00DC1019"/>
    <w:rsid w:val="00DC1137"/>
    <w:rsid w:val="00DC1173"/>
    <w:rsid w:val="00DC16A6"/>
    <w:rsid w:val="00DC1B45"/>
    <w:rsid w:val="00DC1EA8"/>
    <w:rsid w:val="00DC1FD9"/>
    <w:rsid w:val="00DC2099"/>
    <w:rsid w:val="00DC2D36"/>
    <w:rsid w:val="00DC2D5B"/>
    <w:rsid w:val="00DC36B6"/>
    <w:rsid w:val="00DC3F72"/>
    <w:rsid w:val="00DC481F"/>
    <w:rsid w:val="00DC4BC4"/>
    <w:rsid w:val="00DC53EF"/>
    <w:rsid w:val="00DC5C7E"/>
    <w:rsid w:val="00DC73CB"/>
    <w:rsid w:val="00DC759C"/>
    <w:rsid w:val="00DD011E"/>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264"/>
    <w:rsid w:val="00DE0A13"/>
    <w:rsid w:val="00DE15B0"/>
    <w:rsid w:val="00DE1B4D"/>
    <w:rsid w:val="00DE20DE"/>
    <w:rsid w:val="00DE2893"/>
    <w:rsid w:val="00DE28B9"/>
    <w:rsid w:val="00DE38E9"/>
    <w:rsid w:val="00DE424B"/>
    <w:rsid w:val="00DE5605"/>
    <w:rsid w:val="00DE5608"/>
    <w:rsid w:val="00DE58D0"/>
    <w:rsid w:val="00DE637C"/>
    <w:rsid w:val="00DE654F"/>
    <w:rsid w:val="00DE6916"/>
    <w:rsid w:val="00DF0207"/>
    <w:rsid w:val="00DF02A0"/>
    <w:rsid w:val="00DF031E"/>
    <w:rsid w:val="00DF082F"/>
    <w:rsid w:val="00DF0B5D"/>
    <w:rsid w:val="00DF0B6E"/>
    <w:rsid w:val="00DF15E0"/>
    <w:rsid w:val="00DF1B12"/>
    <w:rsid w:val="00DF20AD"/>
    <w:rsid w:val="00DF37A0"/>
    <w:rsid w:val="00DF40AC"/>
    <w:rsid w:val="00DF592B"/>
    <w:rsid w:val="00DF5BC1"/>
    <w:rsid w:val="00DF6609"/>
    <w:rsid w:val="00DF672D"/>
    <w:rsid w:val="00DF69E1"/>
    <w:rsid w:val="00DF73C4"/>
    <w:rsid w:val="00DF7F73"/>
    <w:rsid w:val="00E011A7"/>
    <w:rsid w:val="00E017A7"/>
    <w:rsid w:val="00E01F44"/>
    <w:rsid w:val="00E022CC"/>
    <w:rsid w:val="00E030A0"/>
    <w:rsid w:val="00E0468E"/>
    <w:rsid w:val="00E05095"/>
    <w:rsid w:val="00E06503"/>
    <w:rsid w:val="00E06847"/>
    <w:rsid w:val="00E07354"/>
    <w:rsid w:val="00E110E7"/>
    <w:rsid w:val="00E116AB"/>
    <w:rsid w:val="00E11ABD"/>
    <w:rsid w:val="00E11B20"/>
    <w:rsid w:val="00E11BC4"/>
    <w:rsid w:val="00E1208B"/>
    <w:rsid w:val="00E129B6"/>
    <w:rsid w:val="00E12D6C"/>
    <w:rsid w:val="00E12FC1"/>
    <w:rsid w:val="00E1301C"/>
    <w:rsid w:val="00E13898"/>
    <w:rsid w:val="00E155D2"/>
    <w:rsid w:val="00E15989"/>
    <w:rsid w:val="00E16484"/>
    <w:rsid w:val="00E164CA"/>
    <w:rsid w:val="00E17C8F"/>
    <w:rsid w:val="00E17FA2"/>
    <w:rsid w:val="00E20465"/>
    <w:rsid w:val="00E21D49"/>
    <w:rsid w:val="00E22129"/>
    <w:rsid w:val="00E22297"/>
    <w:rsid w:val="00E22314"/>
    <w:rsid w:val="00E22330"/>
    <w:rsid w:val="00E224AC"/>
    <w:rsid w:val="00E22DC8"/>
    <w:rsid w:val="00E2353A"/>
    <w:rsid w:val="00E24B73"/>
    <w:rsid w:val="00E253CC"/>
    <w:rsid w:val="00E2686B"/>
    <w:rsid w:val="00E274E0"/>
    <w:rsid w:val="00E2754D"/>
    <w:rsid w:val="00E278D8"/>
    <w:rsid w:val="00E30B5A"/>
    <w:rsid w:val="00E30D0E"/>
    <w:rsid w:val="00E31099"/>
    <w:rsid w:val="00E3123D"/>
    <w:rsid w:val="00E31461"/>
    <w:rsid w:val="00E31536"/>
    <w:rsid w:val="00E31D43"/>
    <w:rsid w:val="00E32608"/>
    <w:rsid w:val="00E32B5A"/>
    <w:rsid w:val="00E32E78"/>
    <w:rsid w:val="00E330AB"/>
    <w:rsid w:val="00E33975"/>
    <w:rsid w:val="00E34188"/>
    <w:rsid w:val="00E34B6E"/>
    <w:rsid w:val="00E35222"/>
    <w:rsid w:val="00E35559"/>
    <w:rsid w:val="00E357D6"/>
    <w:rsid w:val="00E35E2E"/>
    <w:rsid w:val="00E36499"/>
    <w:rsid w:val="00E365FD"/>
    <w:rsid w:val="00E3723A"/>
    <w:rsid w:val="00E37860"/>
    <w:rsid w:val="00E37BDA"/>
    <w:rsid w:val="00E405CE"/>
    <w:rsid w:val="00E405D8"/>
    <w:rsid w:val="00E41A33"/>
    <w:rsid w:val="00E41CD4"/>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1E"/>
    <w:rsid w:val="00E47AEF"/>
    <w:rsid w:val="00E5316E"/>
    <w:rsid w:val="00E53B75"/>
    <w:rsid w:val="00E53D13"/>
    <w:rsid w:val="00E53E10"/>
    <w:rsid w:val="00E54A10"/>
    <w:rsid w:val="00E54E3B"/>
    <w:rsid w:val="00E55B53"/>
    <w:rsid w:val="00E55CF3"/>
    <w:rsid w:val="00E55E1B"/>
    <w:rsid w:val="00E57565"/>
    <w:rsid w:val="00E57FB5"/>
    <w:rsid w:val="00E600EA"/>
    <w:rsid w:val="00E608E6"/>
    <w:rsid w:val="00E60D85"/>
    <w:rsid w:val="00E619EF"/>
    <w:rsid w:val="00E623BB"/>
    <w:rsid w:val="00E63673"/>
    <w:rsid w:val="00E63838"/>
    <w:rsid w:val="00E63A32"/>
    <w:rsid w:val="00E64434"/>
    <w:rsid w:val="00E64C1B"/>
    <w:rsid w:val="00E65CB7"/>
    <w:rsid w:val="00E66171"/>
    <w:rsid w:val="00E66C03"/>
    <w:rsid w:val="00E6758D"/>
    <w:rsid w:val="00E67C51"/>
    <w:rsid w:val="00E70053"/>
    <w:rsid w:val="00E710BE"/>
    <w:rsid w:val="00E71422"/>
    <w:rsid w:val="00E71CF2"/>
    <w:rsid w:val="00E7231B"/>
    <w:rsid w:val="00E72554"/>
    <w:rsid w:val="00E729A5"/>
    <w:rsid w:val="00E72EFC"/>
    <w:rsid w:val="00E7338B"/>
    <w:rsid w:val="00E74669"/>
    <w:rsid w:val="00E751ED"/>
    <w:rsid w:val="00E758EC"/>
    <w:rsid w:val="00E75D4C"/>
    <w:rsid w:val="00E764FA"/>
    <w:rsid w:val="00E7672F"/>
    <w:rsid w:val="00E76A99"/>
    <w:rsid w:val="00E76E83"/>
    <w:rsid w:val="00E770AC"/>
    <w:rsid w:val="00E77735"/>
    <w:rsid w:val="00E80E1E"/>
    <w:rsid w:val="00E814DD"/>
    <w:rsid w:val="00E82146"/>
    <w:rsid w:val="00E8234C"/>
    <w:rsid w:val="00E82584"/>
    <w:rsid w:val="00E832C8"/>
    <w:rsid w:val="00E83334"/>
    <w:rsid w:val="00E83956"/>
    <w:rsid w:val="00E83AA9"/>
    <w:rsid w:val="00E83BF8"/>
    <w:rsid w:val="00E8550A"/>
    <w:rsid w:val="00E85928"/>
    <w:rsid w:val="00E8648A"/>
    <w:rsid w:val="00E866F5"/>
    <w:rsid w:val="00E86BEF"/>
    <w:rsid w:val="00E86DFB"/>
    <w:rsid w:val="00E86E4D"/>
    <w:rsid w:val="00E87072"/>
    <w:rsid w:val="00E87822"/>
    <w:rsid w:val="00E87B11"/>
    <w:rsid w:val="00E90395"/>
    <w:rsid w:val="00E90572"/>
    <w:rsid w:val="00E90D81"/>
    <w:rsid w:val="00E90E49"/>
    <w:rsid w:val="00E916C2"/>
    <w:rsid w:val="00E917F9"/>
    <w:rsid w:val="00E91C90"/>
    <w:rsid w:val="00E92609"/>
    <w:rsid w:val="00E9291C"/>
    <w:rsid w:val="00E92B46"/>
    <w:rsid w:val="00E93FFE"/>
    <w:rsid w:val="00E94AA1"/>
    <w:rsid w:val="00E94DD0"/>
    <w:rsid w:val="00E94F8A"/>
    <w:rsid w:val="00E953E8"/>
    <w:rsid w:val="00E9564B"/>
    <w:rsid w:val="00E96434"/>
    <w:rsid w:val="00E96CF7"/>
    <w:rsid w:val="00E971D4"/>
    <w:rsid w:val="00EA048E"/>
    <w:rsid w:val="00EA09AE"/>
    <w:rsid w:val="00EA16CE"/>
    <w:rsid w:val="00EA1DCD"/>
    <w:rsid w:val="00EA2386"/>
    <w:rsid w:val="00EA23B8"/>
    <w:rsid w:val="00EA2406"/>
    <w:rsid w:val="00EA35BA"/>
    <w:rsid w:val="00EA375A"/>
    <w:rsid w:val="00EA51CC"/>
    <w:rsid w:val="00EA5A87"/>
    <w:rsid w:val="00EA605D"/>
    <w:rsid w:val="00EA719E"/>
    <w:rsid w:val="00EA7A41"/>
    <w:rsid w:val="00EA7C66"/>
    <w:rsid w:val="00EB0171"/>
    <w:rsid w:val="00EB077B"/>
    <w:rsid w:val="00EB0B44"/>
    <w:rsid w:val="00EB12DF"/>
    <w:rsid w:val="00EB1DC1"/>
    <w:rsid w:val="00EB20A7"/>
    <w:rsid w:val="00EB2A8B"/>
    <w:rsid w:val="00EB2DCE"/>
    <w:rsid w:val="00EB31D6"/>
    <w:rsid w:val="00EB3C89"/>
    <w:rsid w:val="00EB4100"/>
    <w:rsid w:val="00EB4B4B"/>
    <w:rsid w:val="00EB4EA2"/>
    <w:rsid w:val="00EB5751"/>
    <w:rsid w:val="00EB5CD8"/>
    <w:rsid w:val="00EB7255"/>
    <w:rsid w:val="00EB7B28"/>
    <w:rsid w:val="00EB7D6B"/>
    <w:rsid w:val="00EC0280"/>
    <w:rsid w:val="00EC034A"/>
    <w:rsid w:val="00EC039F"/>
    <w:rsid w:val="00EC08C2"/>
    <w:rsid w:val="00EC12D3"/>
    <w:rsid w:val="00EC19F9"/>
    <w:rsid w:val="00EC24D5"/>
    <w:rsid w:val="00EC27C6"/>
    <w:rsid w:val="00EC2AC8"/>
    <w:rsid w:val="00EC40D7"/>
    <w:rsid w:val="00EC4207"/>
    <w:rsid w:val="00EC500E"/>
    <w:rsid w:val="00EC5035"/>
    <w:rsid w:val="00EC5653"/>
    <w:rsid w:val="00EC56D0"/>
    <w:rsid w:val="00EC5F72"/>
    <w:rsid w:val="00EC604C"/>
    <w:rsid w:val="00EC68AC"/>
    <w:rsid w:val="00EC71CE"/>
    <w:rsid w:val="00EC7605"/>
    <w:rsid w:val="00EC7B3D"/>
    <w:rsid w:val="00ED0ADD"/>
    <w:rsid w:val="00ED0C6A"/>
    <w:rsid w:val="00ED1006"/>
    <w:rsid w:val="00ED13DD"/>
    <w:rsid w:val="00ED1A74"/>
    <w:rsid w:val="00ED1E63"/>
    <w:rsid w:val="00ED3762"/>
    <w:rsid w:val="00ED4B8E"/>
    <w:rsid w:val="00ED4EDB"/>
    <w:rsid w:val="00ED4FBB"/>
    <w:rsid w:val="00ED55D3"/>
    <w:rsid w:val="00ED6327"/>
    <w:rsid w:val="00ED68E3"/>
    <w:rsid w:val="00ED6A3C"/>
    <w:rsid w:val="00ED7222"/>
    <w:rsid w:val="00ED7A61"/>
    <w:rsid w:val="00ED7B08"/>
    <w:rsid w:val="00EE05EE"/>
    <w:rsid w:val="00EE190A"/>
    <w:rsid w:val="00EE35E9"/>
    <w:rsid w:val="00EE3F8F"/>
    <w:rsid w:val="00EE41F1"/>
    <w:rsid w:val="00EE4308"/>
    <w:rsid w:val="00EE4944"/>
    <w:rsid w:val="00EE4A96"/>
    <w:rsid w:val="00EE50DE"/>
    <w:rsid w:val="00EE6364"/>
    <w:rsid w:val="00EE63AC"/>
    <w:rsid w:val="00EE7492"/>
    <w:rsid w:val="00EF18FE"/>
    <w:rsid w:val="00EF1D8F"/>
    <w:rsid w:val="00EF3128"/>
    <w:rsid w:val="00EF3610"/>
    <w:rsid w:val="00EF4D76"/>
    <w:rsid w:val="00EF5787"/>
    <w:rsid w:val="00EF59BC"/>
    <w:rsid w:val="00EF60D0"/>
    <w:rsid w:val="00EF70C3"/>
    <w:rsid w:val="00EF71DA"/>
    <w:rsid w:val="00EF7CBB"/>
    <w:rsid w:val="00EF7E5B"/>
    <w:rsid w:val="00EF7F51"/>
    <w:rsid w:val="00F0078A"/>
    <w:rsid w:val="00F00D43"/>
    <w:rsid w:val="00F02B40"/>
    <w:rsid w:val="00F02BA8"/>
    <w:rsid w:val="00F03890"/>
    <w:rsid w:val="00F0528D"/>
    <w:rsid w:val="00F052B8"/>
    <w:rsid w:val="00F0548B"/>
    <w:rsid w:val="00F05E6D"/>
    <w:rsid w:val="00F05F21"/>
    <w:rsid w:val="00F060DE"/>
    <w:rsid w:val="00F06C67"/>
    <w:rsid w:val="00F06DFD"/>
    <w:rsid w:val="00F071D1"/>
    <w:rsid w:val="00F072E6"/>
    <w:rsid w:val="00F07533"/>
    <w:rsid w:val="00F07AAD"/>
    <w:rsid w:val="00F10629"/>
    <w:rsid w:val="00F12357"/>
    <w:rsid w:val="00F12411"/>
    <w:rsid w:val="00F13E4D"/>
    <w:rsid w:val="00F13E9D"/>
    <w:rsid w:val="00F14397"/>
    <w:rsid w:val="00F15D97"/>
    <w:rsid w:val="00F15FA5"/>
    <w:rsid w:val="00F16131"/>
    <w:rsid w:val="00F16569"/>
    <w:rsid w:val="00F17693"/>
    <w:rsid w:val="00F17AEB"/>
    <w:rsid w:val="00F17E99"/>
    <w:rsid w:val="00F209B7"/>
    <w:rsid w:val="00F21FE6"/>
    <w:rsid w:val="00F22C1F"/>
    <w:rsid w:val="00F22C51"/>
    <w:rsid w:val="00F22F36"/>
    <w:rsid w:val="00F2376F"/>
    <w:rsid w:val="00F24324"/>
    <w:rsid w:val="00F243D8"/>
    <w:rsid w:val="00F24858"/>
    <w:rsid w:val="00F256DD"/>
    <w:rsid w:val="00F258EB"/>
    <w:rsid w:val="00F2675F"/>
    <w:rsid w:val="00F2699E"/>
    <w:rsid w:val="00F26AD2"/>
    <w:rsid w:val="00F30405"/>
    <w:rsid w:val="00F3069C"/>
    <w:rsid w:val="00F30828"/>
    <w:rsid w:val="00F309D7"/>
    <w:rsid w:val="00F30A29"/>
    <w:rsid w:val="00F30DE9"/>
    <w:rsid w:val="00F310BA"/>
    <w:rsid w:val="00F31258"/>
    <w:rsid w:val="00F313D6"/>
    <w:rsid w:val="00F31713"/>
    <w:rsid w:val="00F320D3"/>
    <w:rsid w:val="00F3213D"/>
    <w:rsid w:val="00F32F64"/>
    <w:rsid w:val="00F335DF"/>
    <w:rsid w:val="00F337AB"/>
    <w:rsid w:val="00F34628"/>
    <w:rsid w:val="00F34870"/>
    <w:rsid w:val="00F34F5A"/>
    <w:rsid w:val="00F357A4"/>
    <w:rsid w:val="00F357D9"/>
    <w:rsid w:val="00F35B86"/>
    <w:rsid w:val="00F35FC2"/>
    <w:rsid w:val="00F36E78"/>
    <w:rsid w:val="00F40F0C"/>
    <w:rsid w:val="00F411DE"/>
    <w:rsid w:val="00F416CA"/>
    <w:rsid w:val="00F418C1"/>
    <w:rsid w:val="00F4250C"/>
    <w:rsid w:val="00F42698"/>
    <w:rsid w:val="00F43098"/>
    <w:rsid w:val="00F43DD5"/>
    <w:rsid w:val="00F4504E"/>
    <w:rsid w:val="00F45306"/>
    <w:rsid w:val="00F457C5"/>
    <w:rsid w:val="00F45C99"/>
    <w:rsid w:val="00F45F02"/>
    <w:rsid w:val="00F45FED"/>
    <w:rsid w:val="00F46E25"/>
    <w:rsid w:val="00F471B4"/>
    <w:rsid w:val="00F471C5"/>
    <w:rsid w:val="00F47366"/>
    <w:rsid w:val="00F473CB"/>
    <w:rsid w:val="00F4766C"/>
    <w:rsid w:val="00F47A42"/>
    <w:rsid w:val="00F5060E"/>
    <w:rsid w:val="00F507D1"/>
    <w:rsid w:val="00F50EB3"/>
    <w:rsid w:val="00F51347"/>
    <w:rsid w:val="00F519CE"/>
    <w:rsid w:val="00F51ADA"/>
    <w:rsid w:val="00F5208F"/>
    <w:rsid w:val="00F52F88"/>
    <w:rsid w:val="00F52FCA"/>
    <w:rsid w:val="00F539B5"/>
    <w:rsid w:val="00F53EEE"/>
    <w:rsid w:val="00F54355"/>
    <w:rsid w:val="00F543CE"/>
    <w:rsid w:val="00F551BC"/>
    <w:rsid w:val="00F55CF6"/>
    <w:rsid w:val="00F57C77"/>
    <w:rsid w:val="00F60203"/>
    <w:rsid w:val="00F6054E"/>
    <w:rsid w:val="00F606D9"/>
    <w:rsid w:val="00F607C5"/>
    <w:rsid w:val="00F60DEA"/>
    <w:rsid w:val="00F613C6"/>
    <w:rsid w:val="00F61805"/>
    <w:rsid w:val="00F61BC9"/>
    <w:rsid w:val="00F61FAA"/>
    <w:rsid w:val="00F625EB"/>
    <w:rsid w:val="00F62626"/>
    <w:rsid w:val="00F6302A"/>
    <w:rsid w:val="00F63950"/>
    <w:rsid w:val="00F6436D"/>
    <w:rsid w:val="00F646FE"/>
    <w:rsid w:val="00F64851"/>
    <w:rsid w:val="00F64C2B"/>
    <w:rsid w:val="00F64DBC"/>
    <w:rsid w:val="00F651BE"/>
    <w:rsid w:val="00F65A6B"/>
    <w:rsid w:val="00F65B1B"/>
    <w:rsid w:val="00F66869"/>
    <w:rsid w:val="00F6693A"/>
    <w:rsid w:val="00F669B2"/>
    <w:rsid w:val="00F6716D"/>
    <w:rsid w:val="00F67492"/>
    <w:rsid w:val="00F67C77"/>
    <w:rsid w:val="00F67F53"/>
    <w:rsid w:val="00F703BE"/>
    <w:rsid w:val="00F71AF6"/>
    <w:rsid w:val="00F71F69"/>
    <w:rsid w:val="00F71FB3"/>
    <w:rsid w:val="00F72A57"/>
    <w:rsid w:val="00F72B72"/>
    <w:rsid w:val="00F732F1"/>
    <w:rsid w:val="00F73B56"/>
    <w:rsid w:val="00F73EF7"/>
    <w:rsid w:val="00F74BB9"/>
    <w:rsid w:val="00F74C96"/>
    <w:rsid w:val="00F75582"/>
    <w:rsid w:val="00F7595C"/>
    <w:rsid w:val="00F763B3"/>
    <w:rsid w:val="00F76D60"/>
    <w:rsid w:val="00F76E28"/>
    <w:rsid w:val="00F76EFA"/>
    <w:rsid w:val="00F77617"/>
    <w:rsid w:val="00F77823"/>
    <w:rsid w:val="00F802BF"/>
    <w:rsid w:val="00F803DB"/>
    <w:rsid w:val="00F804BE"/>
    <w:rsid w:val="00F81101"/>
    <w:rsid w:val="00F817CE"/>
    <w:rsid w:val="00F82155"/>
    <w:rsid w:val="00F827B8"/>
    <w:rsid w:val="00F8289B"/>
    <w:rsid w:val="00F839ED"/>
    <w:rsid w:val="00F83FCB"/>
    <w:rsid w:val="00F8456C"/>
    <w:rsid w:val="00F850AF"/>
    <w:rsid w:val="00F859D8"/>
    <w:rsid w:val="00F85A60"/>
    <w:rsid w:val="00F85DC8"/>
    <w:rsid w:val="00F8665D"/>
    <w:rsid w:val="00F868F5"/>
    <w:rsid w:val="00F86EB9"/>
    <w:rsid w:val="00F86F42"/>
    <w:rsid w:val="00F86F7E"/>
    <w:rsid w:val="00F87345"/>
    <w:rsid w:val="00F873CD"/>
    <w:rsid w:val="00F87E27"/>
    <w:rsid w:val="00F90104"/>
    <w:rsid w:val="00F90517"/>
    <w:rsid w:val="00F9056A"/>
    <w:rsid w:val="00F90678"/>
    <w:rsid w:val="00F9089D"/>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C9F"/>
    <w:rsid w:val="00FA1382"/>
    <w:rsid w:val="00FA1749"/>
    <w:rsid w:val="00FA22C6"/>
    <w:rsid w:val="00FA2BB3"/>
    <w:rsid w:val="00FA331B"/>
    <w:rsid w:val="00FA3C73"/>
    <w:rsid w:val="00FA5585"/>
    <w:rsid w:val="00FA6C8F"/>
    <w:rsid w:val="00FA7DA3"/>
    <w:rsid w:val="00FB0420"/>
    <w:rsid w:val="00FB05C7"/>
    <w:rsid w:val="00FB06B4"/>
    <w:rsid w:val="00FB08DA"/>
    <w:rsid w:val="00FB0CB5"/>
    <w:rsid w:val="00FB1744"/>
    <w:rsid w:val="00FB1E27"/>
    <w:rsid w:val="00FB272F"/>
    <w:rsid w:val="00FB2B40"/>
    <w:rsid w:val="00FB2CAE"/>
    <w:rsid w:val="00FB39B4"/>
    <w:rsid w:val="00FB467F"/>
    <w:rsid w:val="00FB4C80"/>
    <w:rsid w:val="00FB537B"/>
    <w:rsid w:val="00FB5FC3"/>
    <w:rsid w:val="00FB6940"/>
    <w:rsid w:val="00FB6A6A"/>
    <w:rsid w:val="00FB6C7F"/>
    <w:rsid w:val="00FB6D86"/>
    <w:rsid w:val="00FB72EE"/>
    <w:rsid w:val="00FB73BC"/>
    <w:rsid w:val="00FB7A15"/>
    <w:rsid w:val="00FC09A9"/>
    <w:rsid w:val="00FC1052"/>
    <w:rsid w:val="00FC1681"/>
    <w:rsid w:val="00FC173B"/>
    <w:rsid w:val="00FC315C"/>
    <w:rsid w:val="00FC3413"/>
    <w:rsid w:val="00FC3D4B"/>
    <w:rsid w:val="00FC3E01"/>
    <w:rsid w:val="00FC3EC3"/>
    <w:rsid w:val="00FC456A"/>
    <w:rsid w:val="00FC46DD"/>
    <w:rsid w:val="00FC4DBC"/>
    <w:rsid w:val="00FC67B0"/>
    <w:rsid w:val="00FC7429"/>
    <w:rsid w:val="00FD0164"/>
    <w:rsid w:val="00FD07F6"/>
    <w:rsid w:val="00FD0B25"/>
    <w:rsid w:val="00FD0C12"/>
    <w:rsid w:val="00FD1003"/>
    <w:rsid w:val="00FD1EC8"/>
    <w:rsid w:val="00FD2A17"/>
    <w:rsid w:val="00FD2F58"/>
    <w:rsid w:val="00FD3F21"/>
    <w:rsid w:val="00FD47ED"/>
    <w:rsid w:val="00FD4C3E"/>
    <w:rsid w:val="00FD52EE"/>
    <w:rsid w:val="00FD54A0"/>
    <w:rsid w:val="00FD5608"/>
    <w:rsid w:val="00FD69C1"/>
    <w:rsid w:val="00FD71B9"/>
    <w:rsid w:val="00FD71C4"/>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35A4"/>
    <w:rsid w:val="00FE37D7"/>
    <w:rsid w:val="00FE3A77"/>
    <w:rsid w:val="00FE3D23"/>
    <w:rsid w:val="00FE44A7"/>
    <w:rsid w:val="00FE4C7B"/>
    <w:rsid w:val="00FE4D19"/>
    <w:rsid w:val="00FE5272"/>
    <w:rsid w:val="00FE52B7"/>
    <w:rsid w:val="00FE597E"/>
    <w:rsid w:val="00FE59C2"/>
    <w:rsid w:val="00FE5CBF"/>
    <w:rsid w:val="00FE5E8E"/>
    <w:rsid w:val="00FE6076"/>
    <w:rsid w:val="00FE670F"/>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C91"/>
    <w:rsid w:val="00FF75D5"/>
    <w:rsid w:val="00FF765C"/>
    <w:rsid w:val="00FF7D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A080815-E932-49BF-9C7E-79462E99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FE14CD"/>
    <w:pPr>
      <w:numPr>
        <w:numId w:val="19"/>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6"/>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FE14CD"/>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Specs/archive/38_series/38.211/38211-g5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5C49950-F1C0-4860-8306-511917370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15472</TotalTime>
  <Pages>29</Pages>
  <Words>14597</Words>
  <Characters>77370</Characters>
  <Application>Microsoft Office Word</Application>
  <DocSecurity>0</DocSecurity>
  <Lines>644</Lines>
  <Paragraphs>183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91784</CharactersWithSpaces>
  <SharedDoc>false</SharedDoc>
  <HLinks>
    <vt:vector size="348" baseType="variant">
      <vt:variant>
        <vt:i4>5963836</vt:i4>
      </vt:variant>
      <vt:variant>
        <vt:i4>321</vt:i4>
      </vt:variant>
      <vt:variant>
        <vt:i4>0</vt:i4>
      </vt:variant>
      <vt:variant>
        <vt:i4>5</vt:i4>
      </vt:variant>
      <vt:variant>
        <vt:lpwstr>https://www.3gpp.org/ftp/tsg_ran/WG1_RL1/TSGR1_104b-e/Docs/R1-2104046.zip</vt:lpwstr>
      </vt:variant>
      <vt:variant>
        <vt:lpwstr/>
      </vt:variant>
      <vt:variant>
        <vt:i4>6815758</vt:i4>
      </vt:variant>
      <vt:variant>
        <vt:i4>318</vt:i4>
      </vt:variant>
      <vt:variant>
        <vt:i4>0</vt:i4>
      </vt:variant>
      <vt:variant>
        <vt:i4>5</vt:i4>
      </vt:variant>
      <vt:variant>
        <vt:lpwstr>https://www.3gpp.org/ftp/Specs/archive/38_series/38.133/38133-h10.zip</vt:lpwstr>
      </vt:variant>
      <vt:variant>
        <vt:lpwstr/>
      </vt:variant>
      <vt:variant>
        <vt:i4>6029367</vt:i4>
      </vt:variant>
      <vt:variant>
        <vt:i4>315</vt:i4>
      </vt:variant>
      <vt:variant>
        <vt:i4>0</vt:i4>
      </vt:variant>
      <vt:variant>
        <vt:i4>5</vt:i4>
      </vt:variant>
      <vt:variant>
        <vt:lpwstr>https://www.3gpp.org/ftp/tsg_ran/WG1_RL1/TSGR1_104b-e/Docs/R1-2103944.zip</vt:lpwstr>
      </vt:variant>
      <vt:variant>
        <vt:lpwstr/>
      </vt:variant>
      <vt:variant>
        <vt:i4>7077889</vt:i4>
      </vt:variant>
      <vt:variant>
        <vt:i4>312</vt:i4>
      </vt:variant>
      <vt:variant>
        <vt:i4>0</vt:i4>
      </vt:variant>
      <vt:variant>
        <vt:i4>5</vt:i4>
      </vt:variant>
      <vt:variant>
        <vt:lpwstr>https://www.3gpp.org/ftp/Specs/archive/38_series/38.211/38211-g50.zip</vt:lpwstr>
      </vt:variant>
      <vt:variant>
        <vt:lpwstr/>
      </vt:variant>
      <vt:variant>
        <vt:i4>7143425</vt:i4>
      </vt:variant>
      <vt:variant>
        <vt:i4>309</vt:i4>
      </vt:variant>
      <vt:variant>
        <vt:i4>0</vt:i4>
      </vt:variant>
      <vt:variant>
        <vt:i4>5</vt:i4>
      </vt:variant>
      <vt:variant>
        <vt:lpwstr>https://www.3gpp.org/ftp/Specs/archive/38_series/38.306/38306-g40.zip</vt:lpwstr>
      </vt:variant>
      <vt:variant>
        <vt:lpwstr/>
      </vt:variant>
      <vt:variant>
        <vt:i4>7077889</vt:i4>
      </vt:variant>
      <vt:variant>
        <vt:i4>306</vt:i4>
      </vt:variant>
      <vt:variant>
        <vt:i4>0</vt:i4>
      </vt:variant>
      <vt:variant>
        <vt:i4>5</vt:i4>
      </vt:variant>
      <vt:variant>
        <vt:lpwstr>https://www.3gpp.org/ftp/Specs/archive/38_series/38.214/38214-g50.zip</vt:lpwstr>
      </vt:variant>
      <vt:variant>
        <vt:lpwstr/>
      </vt:variant>
      <vt:variant>
        <vt:i4>6881281</vt:i4>
      </vt:variant>
      <vt:variant>
        <vt:i4>303</vt:i4>
      </vt:variant>
      <vt:variant>
        <vt:i4>0</vt:i4>
      </vt:variant>
      <vt:variant>
        <vt:i4>5</vt:i4>
      </vt:variant>
      <vt:variant>
        <vt:lpwstr>https://www.3gpp.org/ftp/Specs/archive/38_series/38.822/38822-f01.zip</vt:lpwstr>
      </vt:variant>
      <vt:variant>
        <vt:lpwstr/>
      </vt:variant>
      <vt:variant>
        <vt:i4>7077889</vt:i4>
      </vt:variant>
      <vt:variant>
        <vt:i4>300</vt:i4>
      </vt:variant>
      <vt:variant>
        <vt:i4>0</vt:i4>
      </vt:variant>
      <vt:variant>
        <vt:i4>5</vt:i4>
      </vt:variant>
      <vt:variant>
        <vt:lpwstr>https://www.3gpp.org/ftp/Specs/archive/38_series/38.213/38213-g50.zip</vt:lpwstr>
      </vt:variant>
      <vt:variant>
        <vt:lpwstr/>
      </vt:variant>
      <vt:variant>
        <vt:i4>2687051</vt:i4>
      </vt:variant>
      <vt:variant>
        <vt:i4>297</vt:i4>
      </vt:variant>
      <vt:variant>
        <vt:i4>0</vt:i4>
      </vt:variant>
      <vt:variant>
        <vt:i4>5</vt:i4>
      </vt:variant>
      <vt:variant>
        <vt:lpwstr>https://www.3gpp.org/ftp/tsg_ran/WG1_RL1/TSGR1_88b/Docs/R1-1704179.zip</vt:lpwstr>
      </vt:variant>
      <vt:variant>
        <vt:lpwstr/>
      </vt:variant>
      <vt:variant>
        <vt:i4>6881294</vt:i4>
      </vt:variant>
      <vt:variant>
        <vt:i4>294</vt:i4>
      </vt:variant>
      <vt:variant>
        <vt:i4>0</vt:i4>
      </vt:variant>
      <vt:variant>
        <vt:i4>5</vt:i4>
      </vt:variant>
      <vt:variant>
        <vt:lpwstr>https://www.3gpp.org/ftp/Specs/archive/38_series/38.875/38875-h00.zip</vt:lpwstr>
      </vt:variant>
      <vt:variant>
        <vt:lpwstr/>
      </vt:variant>
      <vt:variant>
        <vt:i4>7143424</vt:i4>
      </vt:variant>
      <vt:variant>
        <vt:i4>291</vt:i4>
      </vt:variant>
      <vt:variant>
        <vt:i4>0</vt:i4>
      </vt:variant>
      <vt:variant>
        <vt:i4>5</vt:i4>
      </vt:variant>
      <vt:variant>
        <vt:lpwstr>https://www.3gpp.org/ftp/Specs/archive/38_series/38.331/38331-g41.zip</vt:lpwstr>
      </vt:variant>
      <vt:variant>
        <vt:lpwstr/>
      </vt:variant>
      <vt:variant>
        <vt:i4>1835111</vt:i4>
      </vt:variant>
      <vt:variant>
        <vt:i4>288</vt:i4>
      </vt:variant>
      <vt:variant>
        <vt:i4>0</vt:i4>
      </vt:variant>
      <vt:variant>
        <vt:i4>5</vt:i4>
      </vt:variant>
      <vt:variant>
        <vt:lpwstr>https://www.3gpp.org/ftp/tsg_ran/WG1_RL1/TSGR1_105-e/Docs/R1-2104184.zip</vt:lpwstr>
      </vt:variant>
      <vt:variant>
        <vt:lpwstr/>
      </vt:variant>
      <vt:variant>
        <vt:i4>6094909</vt:i4>
      </vt:variant>
      <vt:variant>
        <vt:i4>285</vt:i4>
      </vt:variant>
      <vt:variant>
        <vt:i4>0</vt:i4>
      </vt:variant>
      <vt:variant>
        <vt:i4>5</vt:i4>
      </vt:variant>
      <vt:variant>
        <vt:lpwstr>https://www.3gpp.org/ftp/tsg_ran/WG1_RL1/TSGR1_104b-e/Docs/R1-2104027.zip</vt:lpwstr>
      </vt:variant>
      <vt:variant>
        <vt:lpwstr/>
      </vt:variant>
      <vt:variant>
        <vt:i4>6946906</vt:i4>
      </vt:variant>
      <vt:variant>
        <vt:i4>282</vt:i4>
      </vt:variant>
      <vt:variant>
        <vt:i4>0</vt:i4>
      </vt:variant>
      <vt:variant>
        <vt:i4>5</vt:i4>
      </vt:variant>
      <vt:variant>
        <vt:lpwstr>https://www.3gpp.org/ftp/tsg_ran/TSG_RAN/TSGR_91e/Docs/RP-210918.zip</vt:lpwstr>
      </vt:variant>
      <vt:variant>
        <vt:lpwstr/>
      </vt:variant>
      <vt:variant>
        <vt:i4>1310781</vt:i4>
      </vt:variant>
      <vt:variant>
        <vt:i4>278</vt:i4>
      </vt:variant>
      <vt:variant>
        <vt:i4>0</vt:i4>
      </vt:variant>
      <vt:variant>
        <vt:i4>5</vt:i4>
      </vt:variant>
      <vt:variant>
        <vt:lpwstr/>
      </vt:variant>
      <vt:variant>
        <vt:lpwstr>_Toc71634081</vt:lpwstr>
      </vt:variant>
      <vt:variant>
        <vt:i4>1376317</vt:i4>
      </vt:variant>
      <vt:variant>
        <vt:i4>275</vt:i4>
      </vt:variant>
      <vt:variant>
        <vt:i4>0</vt:i4>
      </vt:variant>
      <vt:variant>
        <vt:i4>5</vt:i4>
      </vt:variant>
      <vt:variant>
        <vt:lpwstr/>
      </vt:variant>
      <vt:variant>
        <vt:lpwstr>_Toc71634080</vt:lpwstr>
      </vt:variant>
      <vt:variant>
        <vt:i4>1835058</vt:i4>
      </vt:variant>
      <vt:variant>
        <vt:i4>272</vt:i4>
      </vt:variant>
      <vt:variant>
        <vt:i4>0</vt:i4>
      </vt:variant>
      <vt:variant>
        <vt:i4>5</vt:i4>
      </vt:variant>
      <vt:variant>
        <vt:lpwstr/>
      </vt:variant>
      <vt:variant>
        <vt:lpwstr>_Toc71634079</vt:lpwstr>
      </vt:variant>
      <vt:variant>
        <vt:i4>1900594</vt:i4>
      </vt:variant>
      <vt:variant>
        <vt:i4>269</vt:i4>
      </vt:variant>
      <vt:variant>
        <vt:i4>0</vt:i4>
      </vt:variant>
      <vt:variant>
        <vt:i4>5</vt:i4>
      </vt:variant>
      <vt:variant>
        <vt:lpwstr/>
      </vt:variant>
      <vt:variant>
        <vt:lpwstr>_Toc71634078</vt:lpwstr>
      </vt:variant>
      <vt:variant>
        <vt:i4>1179698</vt:i4>
      </vt:variant>
      <vt:variant>
        <vt:i4>266</vt:i4>
      </vt:variant>
      <vt:variant>
        <vt:i4>0</vt:i4>
      </vt:variant>
      <vt:variant>
        <vt:i4>5</vt:i4>
      </vt:variant>
      <vt:variant>
        <vt:lpwstr/>
      </vt:variant>
      <vt:variant>
        <vt:lpwstr>_Toc71634077</vt:lpwstr>
      </vt:variant>
      <vt:variant>
        <vt:i4>1245234</vt:i4>
      </vt:variant>
      <vt:variant>
        <vt:i4>263</vt:i4>
      </vt:variant>
      <vt:variant>
        <vt:i4>0</vt:i4>
      </vt:variant>
      <vt:variant>
        <vt:i4>5</vt:i4>
      </vt:variant>
      <vt:variant>
        <vt:lpwstr/>
      </vt:variant>
      <vt:variant>
        <vt:lpwstr>_Toc71634076</vt:lpwstr>
      </vt:variant>
      <vt:variant>
        <vt:i4>1048626</vt:i4>
      </vt:variant>
      <vt:variant>
        <vt:i4>260</vt:i4>
      </vt:variant>
      <vt:variant>
        <vt:i4>0</vt:i4>
      </vt:variant>
      <vt:variant>
        <vt:i4>5</vt:i4>
      </vt:variant>
      <vt:variant>
        <vt:lpwstr/>
      </vt:variant>
      <vt:variant>
        <vt:lpwstr>_Toc71634075</vt:lpwstr>
      </vt:variant>
      <vt:variant>
        <vt:i4>1114162</vt:i4>
      </vt:variant>
      <vt:variant>
        <vt:i4>257</vt:i4>
      </vt:variant>
      <vt:variant>
        <vt:i4>0</vt:i4>
      </vt:variant>
      <vt:variant>
        <vt:i4>5</vt:i4>
      </vt:variant>
      <vt:variant>
        <vt:lpwstr/>
      </vt:variant>
      <vt:variant>
        <vt:lpwstr>_Toc71634074</vt:lpwstr>
      </vt:variant>
      <vt:variant>
        <vt:i4>1441842</vt:i4>
      </vt:variant>
      <vt:variant>
        <vt:i4>254</vt:i4>
      </vt:variant>
      <vt:variant>
        <vt:i4>0</vt:i4>
      </vt:variant>
      <vt:variant>
        <vt:i4>5</vt:i4>
      </vt:variant>
      <vt:variant>
        <vt:lpwstr/>
      </vt:variant>
      <vt:variant>
        <vt:lpwstr>_Toc71634073</vt:lpwstr>
      </vt:variant>
      <vt:variant>
        <vt:i4>1507378</vt:i4>
      </vt:variant>
      <vt:variant>
        <vt:i4>251</vt:i4>
      </vt:variant>
      <vt:variant>
        <vt:i4>0</vt:i4>
      </vt:variant>
      <vt:variant>
        <vt:i4>5</vt:i4>
      </vt:variant>
      <vt:variant>
        <vt:lpwstr/>
      </vt:variant>
      <vt:variant>
        <vt:lpwstr>_Toc71634072</vt:lpwstr>
      </vt:variant>
      <vt:variant>
        <vt:i4>1310770</vt:i4>
      </vt:variant>
      <vt:variant>
        <vt:i4>248</vt:i4>
      </vt:variant>
      <vt:variant>
        <vt:i4>0</vt:i4>
      </vt:variant>
      <vt:variant>
        <vt:i4>5</vt:i4>
      </vt:variant>
      <vt:variant>
        <vt:lpwstr/>
      </vt:variant>
      <vt:variant>
        <vt:lpwstr>_Toc71634071</vt:lpwstr>
      </vt:variant>
      <vt:variant>
        <vt:i4>1376306</vt:i4>
      </vt:variant>
      <vt:variant>
        <vt:i4>245</vt:i4>
      </vt:variant>
      <vt:variant>
        <vt:i4>0</vt:i4>
      </vt:variant>
      <vt:variant>
        <vt:i4>5</vt:i4>
      </vt:variant>
      <vt:variant>
        <vt:lpwstr/>
      </vt:variant>
      <vt:variant>
        <vt:lpwstr>_Toc71634070</vt:lpwstr>
      </vt:variant>
      <vt:variant>
        <vt:i4>1835059</vt:i4>
      </vt:variant>
      <vt:variant>
        <vt:i4>242</vt:i4>
      </vt:variant>
      <vt:variant>
        <vt:i4>0</vt:i4>
      </vt:variant>
      <vt:variant>
        <vt:i4>5</vt:i4>
      </vt:variant>
      <vt:variant>
        <vt:lpwstr/>
      </vt:variant>
      <vt:variant>
        <vt:lpwstr>_Toc71634069</vt:lpwstr>
      </vt:variant>
      <vt:variant>
        <vt:i4>1900595</vt:i4>
      </vt:variant>
      <vt:variant>
        <vt:i4>239</vt:i4>
      </vt:variant>
      <vt:variant>
        <vt:i4>0</vt:i4>
      </vt:variant>
      <vt:variant>
        <vt:i4>5</vt:i4>
      </vt:variant>
      <vt:variant>
        <vt:lpwstr/>
      </vt:variant>
      <vt:variant>
        <vt:lpwstr>_Toc71634068</vt:lpwstr>
      </vt:variant>
      <vt:variant>
        <vt:i4>1179699</vt:i4>
      </vt:variant>
      <vt:variant>
        <vt:i4>236</vt:i4>
      </vt:variant>
      <vt:variant>
        <vt:i4>0</vt:i4>
      </vt:variant>
      <vt:variant>
        <vt:i4>5</vt:i4>
      </vt:variant>
      <vt:variant>
        <vt:lpwstr/>
      </vt:variant>
      <vt:variant>
        <vt:lpwstr>_Toc71634067</vt:lpwstr>
      </vt:variant>
      <vt:variant>
        <vt:i4>1245235</vt:i4>
      </vt:variant>
      <vt:variant>
        <vt:i4>233</vt:i4>
      </vt:variant>
      <vt:variant>
        <vt:i4>0</vt:i4>
      </vt:variant>
      <vt:variant>
        <vt:i4>5</vt:i4>
      </vt:variant>
      <vt:variant>
        <vt:lpwstr/>
      </vt:variant>
      <vt:variant>
        <vt:lpwstr>_Toc71634066</vt:lpwstr>
      </vt:variant>
      <vt:variant>
        <vt:i4>1048627</vt:i4>
      </vt:variant>
      <vt:variant>
        <vt:i4>230</vt:i4>
      </vt:variant>
      <vt:variant>
        <vt:i4>0</vt:i4>
      </vt:variant>
      <vt:variant>
        <vt:i4>5</vt:i4>
      </vt:variant>
      <vt:variant>
        <vt:lpwstr/>
      </vt:variant>
      <vt:variant>
        <vt:lpwstr>_Toc71634065</vt:lpwstr>
      </vt:variant>
      <vt:variant>
        <vt:i4>1114163</vt:i4>
      </vt:variant>
      <vt:variant>
        <vt:i4>227</vt:i4>
      </vt:variant>
      <vt:variant>
        <vt:i4>0</vt:i4>
      </vt:variant>
      <vt:variant>
        <vt:i4>5</vt:i4>
      </vt:variant>
      <vt:variant>
        <vt:lpwstr/>
      </vt:variant>
      <vt:variant>
        <vt:lpwstr>_Toc71634064</vt:lpwstr>
      </vt:variant>
      <vt:variant>
        <vt:i4>1441843</vt:i4>
      </vt:variant>
      <vt:variant>
        <vt:i4>224</vt:i4>
      </vt:variant>
      <vt:variant>
        <vt:i4>0</vt:i4>
      </vt:variant>
      <vt:variant>
        <vt:i4>5</vt:i4>
      </vt:variant>
      <vt:variant>
        <vt:lpwstr/>
      </vt:variant>
      <vt:variant>
        <vt:lpwstr>_Toc71634063</vt:lpwstr>
      </vt:variant>
      <vt:variant>
        <vt:i4>1507379</vt:i4>
      </vt:variant>
      <vt:variant>
        <vt:i4>218</vt:i4>
      </vt:variant>
      <vt:variant>
        <vt:i4>0</vt:i4>
      </vt:variant>
      <vt:variant>
        <vt:i4>5</vt:i4>
      </vt:variant>
      <vt:variant>
        <vt:lpwstr/>
      </vt:variant>
      <vt:variant>
        <vt:lpwstr>_Toc71634062</vt:lpwstr>
      </vt:variant>
      <vt:variant>
        <vt:i4>1310771</vt:i4>
      </vt:variant>
      <vt:variant>
        <vt:i4>215</vt:i4>
      </vt:variant>
      <vt:variant>
        <vt:i4>0</vt:i4>
      </vt:variant>
      <vt:variant>
        <vt:i4>5</vt:i4>
      </vt:variant>
      <vt:variant>
        <vt:lpwstr/>
      </vt:variant>
      <vt:variant>
        <vt:lpwstr>_Toc71634061</vt:lpwstr>
      </vt:variant>
      <vt:variant>
        <vt:i4>1376307</vt:i4>
      </vt:variant>
      <vt:variant>
        <vt:i4>212</vt:i4>
      </vt:variant>
      <vt:variant>
        <vt:i4>0</vt:i4>
      </vt:variant>
      <vt:variant>
        <vt:i4>5</vt:i4>
      </vt:variant>
      <vt:variant>
        <vt:lpwstr/>
      </vt:variant>
      <vt:variant>
        <vt:lpwstr>_Toc71634060</vt:lpwstr>
      </vt:variant>
      <vt:variant>
        <vt:i4>1835056</vt:i4>
      </vt:variant>
      <vt:variant>
        <vt:i4>209</vt:i4>
      </vt:variant>
      <vt:variant>
        <vt:i4>0</vt:i4>
      </vt:variant>
      <vt:variant>
        <vt:i4>5</vt:i4>
      </vt:variant>
      <vt:variant>
        <vt:lpwstr/>
      </vt:variant>
      <vt:variant>
        <vt:lpwstr>_Toc71634059</vt:lpwstr>
      </vt:variant>
      <vt:variant>
        <vt:i4>1900592</vt:i4>
      </vt:variant>
      <vt:variant>
        <vt:i4>206</vt:i4>
      </vt:variant>
      <vt:variant>
        <vt:i4>0</vt:i4>
      </vt:variant>
      <vt:variant>
        <vt:i4>5</vt:i4>
      </vt:variant>
      <vt:variant>
        <vt:lpwstr/>
      </vt:variant>
      <vt:variant>
        <vt:lpwstr>_Toc71634058</vt:lpwstr>
      </vt:variant>
      <vt:variant>
        <vt:i4>1179696</vt:i4>
      </vt:variant>
      <vt:variant>
        <vt:i4>203</vt:i4>
      </vt:variant>
      <vt:variant>
        <vt:i4>0</vt:i4>
      </vt:variant>
      <vt:variant>
        <vt:i4>5</vt:i4>
      </vt:variant>
      <vt:variant>
        <vt:lpwstr/>
      </vt:variant>
      <vt:variant>
        <vt:lpwstr>_Toc71634057</vt:lpwstr>
      </vt:variant>
      <vt:variant>
        <vt:i4>1245232</vt:i4>
      </vt:variant>
      <vt:variant>
        <vt:i4>200</vt:i4>
      </vt:variant>
      <vt:variant>
        <vt:i4>0</vt:i4>
      </vt:variant>
      <vt:variant>
        <vt:i4>5</vt:i4>
      </vt:variant>
      <vt:variant>
        <vt:lpwstr/>
      </vt:variant>
      <vt:variant>
        <vt:lpwstr>_Toc71634056</vt:lpwstr>
      </vt:variant>
      <vt:variant>
        <vt:i4>1048624</vt:i4>
      </vt:variant>
      <vt:variant>
        <vt:i4>197</vt:i4>
      </vt:variant>
      <vt:variant>
        <vt:i4>0</vt:i4>
      </vt:variant>
      <vt:variant>
        <vt:i4>5</vt:i4>
      </vt:variant>
      <vt:variant>
        <vt:lpwstr/>
      </vt:variant>
      <vt:variant>
        <vt:lpwstr>_Toc71634055</vt:lpwstr>
      </vt:variant>
      <vt:variant>
        <vt:i4>1114160</vt:i4>
      </vt:variant>
      <vt:variant>
        <vt:i4>194</vt:i4>
      </vt:variant>
      <vt:variant>
        <vt:i4>0</vt:i4>
      </vt:variant>
      <vt:variant>
        <vt:i4>5</vt:i4>
      </vt:variant>
      <vt:variant>
        <vt:lpwstr/>
      </vt:variant>
      <vt:variant>
        <vt:lpwstr>_Toc71634054</vt:lpwstr>
      </vt:variant>
      <vt:variant>
        <vt:i4>1441840</vt:i4>
      </vt:variant>
      <vt:variant>
        <vt:i4>191</vt:i4>
      </vt:variant>
      <vt:variant>
        <vt:i4>0</vt:i4>
      </vt:variant>
      <vt:variant>
        <vt:i4>5</vt:i4>
      </vt:variant>
      <vt:variant>
        <vt:lpwstr/>
      </vt:variant>
      <vt:variant>
        <vt:lpwstr>_Toc71634053</vt:lpwstr>
      </vt:variant>
      <vt:variant>
        <vt:i4>1507376</vt:i4>
      </vt:variant>
      <vt:variant>
        <vt:i4>188</vt:i4>
      </vt:variant>
      <vt:variant>
        <vt:i4>0</vt:i4>
      </vt:variant>
      <vt:variant>
        <vt:i4>5</vt:i4>
      </vt:variant>
      <vt:variant>
        <vt:lpwstr/>
      </vt:variant>
      <vt:variant>
        <vt:lpwstr>_Toc71634052</vt:lpwstr>
      </vt:variant>
      <vt:variant>
        <vt:i4>1310768</vt:i4>
      </vt:variant>
      <vt:variant>
        <vt:i4>185</vt:i4>
      </vt:variant>
      <vt:variant>
        <vt:i4>0</vt:i4>
      </vt:variant>
      <vt:variant>
        <vt:i4>5</vt:i4>
      </vt:variant>
      <vt:variant>
        <vt:lpwstr/>
      </vt:variant>
      <vt:variant>
        <vt:lpwstr>_Toc71634051</vt:lpwstr>
      </vt:variant>
      <vt:variant>
        <vt:i4>1376304</vt:i4>
      </vt:variant>
      <vt:variant>
        <vt:i4>182</vt:i4>
      </vt:variant>
      <vt:variant>
        <vt:i4>0</vt:i4>
      </vt:variant>
      <vt:variant>
        <vt:i4>5</vt:i4>
      </vt:variant>
      <vt:variant>
        <vt:lpwstr/>
      </vt:variant>
      <vt:variant>
        <vt:lpwstr>_Toc71634050</vt:lpwstr>
      </vt:variant>
      <vt:variant>
        <vt:i4>1835057</vt:i4>
      </vt:variant>
      <vt:variant>
        <vt:i4>179</vt:i4>
      </vt:variant>
      <vt:variant>
        <vt:i4>0</vt:i4>
      </vt:variant>
      <vt:variant>
        <vt:i4>5</vt:i4>
      </vt:variant>
      <vt:variant>
        <vt:lpwstr/>
      </vt:variant>
      <vt:variant>
        <vt:lpwstr>_Toc71634049</vt:lpwstr>
      </vt:variant>
      <vt:variant>
        <vt:i4>1900593</vt:i4>
      </vt:variant>
      <vt:variant>
        <vt:i4>176</vt:i4>
      </vt:variant>
      <vt:variant>
        <vt:i4>0</vt:i4>
      </vt:variant>
      <vt:variant>
        <vt:i4>5</vt:i4>
      </vt:variant>
      <vt:variant>
        <vt:lpwstr/>
      </vt:variant>
      <vt:variant>
        <vt:lpwstr>_Toc71634048</vt:lpwstr>
      </vt:variant>
      <vt:variant>
        <vt:i4>1179697</vt:i4>
      </vt:variant>
      <vt:variant>
        <vt:i4>173</vt:i4>
      </vt:variant>
      <vt:variant>
        <vt:i4>0</vt:i4>
      </vt:variant>
      <vt:variant>
        <vt:i4>5</vt:i4>
      </vt:variant>
      <vt:variant>
        <vt:lpwstr/>
      </vt:variant>
      <vt:variant>
        <vt:lpwstr>_Toc71634047</vt:lpwstr>
      </vt:variant>
      <vt:variant>
        <vt:i4>1245233</vt:i4>
      </vt:variant>
      <vt:variant>
        <vt:i4>170</vt:i4>
      </vt:variant>
      <vt:variant>
        <vt:i4>0</vt:i4>
      </vt:variant>
      <vt:variant>
        <vt:i4>5</vt:i4>
      </vt:variant>
      <vt:variant>
        <vt:lpwstr/>
      </vt:variant>
      <vt:variant>
        <vt:lpwstr>_Toc71634046</vt:lpwstr>
      </vt:variant>
      <vt:variant>
        <vt:i4>1048625</vt:i4>
      </vt:variant>
      <vt:variant>
        <vt:i4>167</vt:i4>
      </vt:variant>
      <vt:variant>
        <vt:i4>0</vt:i4>
      </vt:variant>
      <vt:variant>
        <vt:i4>5</vt:i4>
      </vt:variant>
      <vt:variant>
        <vt:lpwstr/>
      </vt:variant>
      <vt:variant>
        <vt:lpwstr>_Toc71634045</vt:lpwstr>
      </vt:variant>
      <vt:variant>
        <vt:i4>1114161</vt:i4>
      </vt:variant>
      <vt:variant>
        <vt:i4>164</vt:i4>
      </vt:variant>
      <vt:variant>
        <vt:i4>0</vt:i4>
      </vt:variant>
      <vt:variant>
        <vt:i4>5</vt:i4>
      </vt:variant>
      <vt:variant>
        <vt:lpwstr/>
      </vt:variant>
      <vt:variant>
        <vt:lpwstr>_Toc71634044</vt:lpwstr>
      </vt:variant>
      <vt:variant>
        <vt:i4>1441841</vt:i4>
      </vt:variant>
      <vt:variant>
        <vt:i4>161</vt:i4>
      </vt:variant>
      <vt:variant>
        <vt:i4>0</vt:i4>
      </vt:variant>
      <vt:variant>
        <vt:i4>5</vt:i4>
      </vt:variant>
      <vt:variant>
        <vt:lpwstr/>
      </vt:variant>
      <vt:variant>
        <vt:lpwstr>_Toc71634043</vt:lpwstr>
      </vt:variant>
      <vt:variant>
        <vt:i4>1507377</vt:i4>
      </vt:variant>
      <vt:variant>
        <vt:i4>158</vt:i4>
      </vt:variant>
      <vt:variant>
        <vt:i4>0</vt:i4>
      </vt:variant>
      <vt:variant>
        <vt:i4>5</vt:i4>
      </vt:variant>
      <vt:variant>
        <vt:lpwstr/>
      </vt:variant>
      <vt:variant>
        <vt:lpwstr>_Toc71634042</vt:lpwstr>
      </vt:variant>
      <vt:variant>
        <vt:i4>1310769</vt:i4>
      </vt:variant>
      <vt:variant>
        <vt:i4>155</vt:i4>
      </vt:variant>
      <vt:variant>
        <vt:i4>0</vt:i4>
      </vt:variant>
      <vt:variant>
        <vt:i4>5</vt:i4>
      </vt:variant>
      <vt:variant>
        <vt:lpwstr/>
      </vt:variant>
      <vt:variant>
        <vt:lpwstr>_Toc71634041</vt:lpwstr>
      </vt:variant>
      <vt:variant>
        <vt:i4>1376305</vt:i4>
      </vt:variant>
      <vt:variant>
        <vt:i4>152</vt:i4>
      </vt:variant>
      <vt:variant>
        <vt:i4>0</vt:i4>
      </vt:variant>
      <vt:variant>
        <vt:i4>5</vt:i4>
      </vt:variant>
      <vt:variant>
        <vt:lpwstr/>
      </vt:variant>
      <vt:variant>
        <vt:lpwstr>_Toc71634040</vt:lpwstr>
      </vt:variant>
      <vt:variant>
        <vt:i4>1835062</vt:i4>
      </vt:variant>
      <vt:variant>
        <vt:i4>149</vt:i4>
      </vt:variant>
      <vt:variant>
        <vt:i4>0</vt:i4>
      </vt:variant>
      <vt:variant>
        <vt:i4>5</vt:i4>
      </vt:variant>
      <vt:variant>
        <vt:lpwstr/>
      </vt:variant>
      <vt:variant>
        <vt:lpwstr>_Toc71634039</vt:lpwstr>
      </vt:variant>
      <vt:variant>
        <vt:i4>1900598</vt:i4>
      </vt:variant>
      <vt:variant>
        <vt:i4>146</vt:i4>
      </vt:variant>
      <vt:variant>
        <vt:i4>0</vt:i4>
      </vt:variant>
      <vt:variant>
        <vt:i4>5</vt:i4>
      </vt:variant>
      <vt:variant>
        <vt:lpwstr/>
      </vt:variant>
      <vt:variant>
        <vt:lpwstr>_Toc71634038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1865</cp:revision>
  <cp:lastPrinted>2008-01-31T07:09:00Z</cp:lastPrinted>
  <dcterms:created xsi:type="dcterms:W3CDTF">2021-02-25T19:03:00Z</dcterms:created>
  <dcterms:modified xsi:type="dcterms:W3CDTF">2021-05-12T04:32:00Z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